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32" w:rsidRDefault="00C91032" w:rsidP="00D945E7">
      <w:pPr>
        <w:jc w:val="both"/>
        <w:rPr>
          <w:rFonts w:ascii="Tahoma" w:hAnsi="Tahoma" w:cs="Tahoma"/>
          <w:b/>
          <w:sz w:val="24"/>
          <w:szCs w:val="24"/>
        </w:rPr>
      </w:pPr>
    </w:p>
    <w:p w:rsidR="008A0889" w:rsidRDefault="008A0889" w:rsidP="00255534">
      <w:pPr>
        <w:jc w:val="center"/>
        <w:rPr>
          <w:rFonts w:ascii="Tahoma" w:hAnsi="Tahoma" w:cs="Tahoma"/>
          <w:b/>
          <w:bCs/>
          <w:sz w:val="24"/>
          <w:szCs w:val="24"/>
        </w:rPr>
      </w:pPr>
    </w:p>
    <w:p w:rsidR="00255534" w:rsidRPr="008A0889" w:rsidRDefault="008A0889" w:rsidP="00255534">
      <w:pPr>
        <w:jc w:val="center"/>
        <w:rPr>
          <w:rFonts w:ascii="Tahoma" w:hAnsi="Tahoma" w:cs="Tahoma"/>
          <w:b/>
          <w:sz w:val="28"/>
          <w:szCs w:val="28"/>
        </w:rPr>
      </w:pPr>
      <w:r w:rsidRPr="008A0889">
        <w:rPr>
          <w:rFonts w:ascii="Tahoma" w:hAnsi="Tahoma" w:cs="Tahoma"/>
          <w:b/>
          <w:bCs/>
          <w:sz w:val="28"/>
          <w:szCs w:val="28"/>
        </w:rPr>
        <w:t>PEMBELAJARAN IPA BERBASIS POTENSI, KEUNGGULAN, DAN KEARIFAN LOKAL</w:t>
      </w:r>
    </w:p>
    <w:p w:rsidR="008A0889" w:rsidRDefault="008A0889" w:rsidP="00C91032">
      <w:pPr>
        <w:jc w:val="center"/>
        <w:rPr>
          <w:rFonts w:ascii="Tahoma" w:hAnsi="Tahoma" w:cs="Tahoma"/>
          <w:b/>
          <w:sz w:val="24"/>
          <w:szCs w:val="24"/>
        </w:rPr>
      </w:pPr>
    </w:p>
    <w:p w:rsidR="008A0889" w:rsidRPr="008A0889" w:rsidRDefault="008A0889"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r w:rsidRPr="00C91032">
        <w:rPr>
          <w:rFonts w:ascii="Tahoma" w:hAnsi="Tahoma" w:cs="Tahoma"/>
          <w:b/>
          <w:noProof/>
          <w:sz w:val="24"/>
          <w:szCs w:val="24"/>
        </w:rPr>
        <w:drawing>
          <wp:inline distT="0" distB="0" distL="0" distR="0">
            <wp:extent cx="1440000" cy="1469189"/>
            <wp:effectExtent l="19050" t="0" r="7800" b="0"/>
            <wp:docPr id="1" name="Picture 0" descr="logo-uny-hitam-puti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y-hitam-putih1.gif"/>
                    <pic:cNvPicPr/>
                  </pic:nvPicPr>
                  <pic:blipFill>
                    <a:blip r:embed="rId9"/>
                    <a:stretch>
                      <a:fillRect/>
                    </a:stretch>
                  </pic:blipFill>
                  <pic:spPr>
                    <a:xfrm>
                      <a:off x="0" y="0"/>
                      <a:ext cx="1440000" cy="1469189"/>
                    </a:xfrm>
                    <a:prstGeom prst="rect">
                      <a:avLst/>
                    </a:prstGeom>
                  </pic:spPr>
                </pic:pic>
              </a:graphicData>
            </a:graphic>
          </wp:inline>
        </w:drawing>
      </w:r>
    </w:p>
    <w:p w:rsidR="00C91032" w:rsidRDefault="00C91032"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r>
        <w:rPr>
          <w:rFonts w:ascii="Tahoma" w:hAnsi="Tahoma" w:cs="Tahoma"/>
          <w:b/>
          <w:sz w:val="24"/>
          <w:szCs w:val="24"/>
        </w:rPr>
        <w:t>Oleh</w:t>
      </w:r>
    </w:p>
    <w:p w:rsidR="00C91032" w:rsidRPr="008A0889" w:rsidRDefault="00754610" w:rsidP="00C91032">
      <w:pPr>
        <w:jc w:val="center"/>
        <w:rPr>
          <w:rFonts w:ascii="Tahoma" w:hAnsi="Tahoma" w:cs="Tahoma"/>
          <w:b/>
          <w:sz w:val="24"/>
          <w:szCs w:val="24"/>
        </w:rPr>
      </w:pPr>
      <w:r>
        <w:rPr>
          <w:rFonts w:ascii="Tahoma" w:hAnsi="Tahoma" w:cs="Tahoma"/>
          <w:b/>
          <w:sz w:val="24"/>
          <w:szCs w:val="24"/>
        </w:rPr>
        <w:t xml:space="preserve">TIM PPM </w:t>
      </w:r>
    </w:p>
    <w:p w:rsidR="00C91032" w:rsidRPr="008A0889" w:rsidRDefault="008A0889" w:rsidP="00C91032">
      <w:pPr>
        <w:jc w:val="center"/>
        <w:rPr>
          <w:rFonts w:ascii="Tahoma" w:hAnsi="Tahoma" w:cs="Tahoma"/>
          <w:b/>
          <w:sz w:val="24"/>
          <w:szCs w:val="24"/>
        </w:rPr>
      </w:pPr>
      <w:r>
        <w:rPr>
          <w:rFonts w:ascii="Tahoma" w:hAnsi="Tahoma" w:cs="Tahoma"/>
          <w:b/>
          <w:sz w:val="24"/>
          <w:szCs w:val="24"/>
        </w:rPr>
        <w:t>Jurusan P</w:t>
      </w:r>
      <w:r w:rsidR="00C91032">
        <w:rPr>
          <w:rFonts w:ascii="Tahoma" w:hAnsi="Tahoma" w:cs="Tahoma"/>
          <w:b/>
          <w:sz w:val="24"/>
          <w:szCs w:val="24"/>
        </w:rPr>
        <w:t xml:space="preserve">endidikan </w:t>
      </w:r>
      <w:r>
        <w:rPr>
          <w:rFonts w:ascii="Tahoma" w:hAnsi="Tahoma" w:cs="Tahoma"/>
          <w:b/>
          <w:sz w:val="24"/>
          <w:szCs w:val="24"/>
        </w:rPr>
        <w:t>IPA</w:t>
      </w:r>
    </w:p>
    <w:p w:rsidR="00C91032" w:rsidRPr="008A0889" w:rsidRDefault="008A0889" w:rsidP="00C91032">
      <w:pPr>
        <w:jc w:val="center"/>
        <w:rPr>
          <w:rFonts w:ascii="Tahoma" w:hAnsi="Tahoma" w:cs="Tahoma"/>
          <w:b/>
          <w:sz w:val="24"/>
          <w:szCs w:val="24"/>
        </w:rPr>
      </w:pPr>
      <w:r>
        <w:rPr>
          <w:rFonts w:ascii="Tahoma" w:hAnsi="Tahoma" w:cs="Tahoma"/>
          <w:b/>
          <w:sz w:val="24"/>
          <w:szCs w:val="24"/>
        </w:rPr>
        <w:t>Fakultas Matematika dan Ilmu Pengetahuan Alam</w:t>
      </w:r>
    </w:p>
    <w:p w:rsidR="00C91032" w:rsidRDefault="00C91032"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p>
    <w:p w:rsidR="00C91032" w:rsidRPr="008A0889" w:rsidRDefault="00C91032" w:rsidP="00C91032">
      <w:pPr>
        <w:jc w:val="center"/>
        <w:rPr>
          <w:rFonts w:ascii="Tahoma" w:hAnsi="Tahoma" w:cs="Tahoma"/>
          <w:b/>
        </w:rPr>
      </w:pPr>
      <w:r w:rsidRPr="00C91032">
        <w:rPr>
          <w:rFonts w:ascii="Tahoma" w:hAnsi="Tahoma" w:cs="Tahoma"/>
          <w:b/>
        </w:rPr>
        <w:t xml:space="preserve">Makalah disampaiakan dalam kegiatan Pengabdian Pada Masyarakat pada hari Sabtu, tanggal </w:t>
      </w:r>
      <w:r w:rsidR="008A0889">
        <w:rPr>
          <w:rFonts w:ascii="Tahoma" w:hAnsi="Tahoma" w:cs="Tahoma"/>
          <w:b/>
        </w:rPr>
        <w:t>5 Mei</w:t>
      </w:r>
      <w:r w:rsidRPr="00C91032">
        <w:rPr>
          <w:rFonts w:ascii="Tahoma" w:hAnsi="Tahoma" w:cs="Tahoma"/>
          <w:b/>
        </w:rPr>
        <w:t xml:space="preserve"> 201</w:t>
      </w:r>
      <w:r w:rsidR="008A0889">
        <w:rPr>
          <w:rFonts w:ascii="Tahoma" w:hAnsi="Tahoma" w:cs="Tahoma"/>
          <w:b/>
        </w:rPr>
        <w:t>8</w:t>
      </w:r>
    </w:p>
    <w:p w:rsidR="00C91032" w:rsidRDefault="00C91032" w:rsidP="00C91032">
      <w:pPr>
        <w:jc w:val="center"/>
        <w:rPr>
          <w:rFonts w:ascii="Tahoma" w:hAnsi="Tahoma" w:cs="Tahoma"/>
          <w:b/>
          <w:sz w:val="24"/>
          <w:szCs w:val="24"/>
        </w:rPr>
      </w:pPr>
    </w:p>
    <w:p w:rsidR="00255534" w:rsidRDefault="00255534" w:rsidP="00C91032">
      <w:pPr>
        <w:jc w:val="center"/>
        <w:rPr>
          <w:rFonts w:ascii="Tahoma" w:hAnsi="Tahoma" w:cs="Tahoma"/>
          <w:b/>
          <w:sz w:val="24"/>
          <w:szCs w:val="24"/>
        </w:rPr>
      </w:pPr>
    </w:p>
    <w:p w:rsidR="00C91032" w:rsidRDefault="00C91032" w:rsidP="00C91032">
      <w:pPr>
        <w:jc w:val="center"/>
        <w:rPr>
          <w:rFonts w:ascii="Tahoma" w:hAnsi="Tahoma" w:cs="Tahoma"/>
          <w:b/>
          <w:sz w:val="24"/>
          <w:szCs w:val="24"/>
        </w:rPr>
      </w:pPr>
    </w:p>
    <w:p w:rsidR="00C91032" w:rsidRPr="008A0889" w:rsidRDefault="008A0889" w:rsidP="00C91032">
      <w:pPr>
        <w:spacing w:after="0" w:line="240" w:lineRule="auto"/>
        <w:jc w:val="center"/>
        <w:rPr>
          <w:rFonts w:ascii="Tahoma" w:hAnsi="Tahoma" w:cs="Tahoma"/>
          <w:b/>
          <w:sz w:val="28"/>
          <w:szCs w:val="28"/>
        </w:rPr>
      </w:pPr>
      <w:r>
        <w:rPr>
          <w:rFonts w:ascii="Tahoma" w:hAnsi="Tahoma" w:cs="Tahoma"/>
          <w:b/>
          <w:sz w:val="28"/>
          <w:szCs w:val="28"/>
        </w:rPr>
        <w:t>JURUSAN</w:t>
      </w:r>
      <w:r w:rsidR="00C91032" w:rsidRPr="00C91032">
        <w:rPr>
          <w:rFonts w:ascii="Tahoma" w:hAnsi="Tahoma" w:cs="Tahoma"/>
          <w:b/>
          <w:sz w:val="28"/>
          <w:szCs w:val="28"/>
        </w:rPr>
        <w:t xml:space="preserve"> PENDIDIKAN </w:t>
      </w:r>
      <w:r>
        <w:rPr>
          <w:rFonts w:ascii="Tahoma" w:hAnsi="Tahoma" w:cs="Tahoma"/>
          <w:b/>
          <w:sz w:val="28"/>
          <w:szCs w:val="28"/>
        </w:rPr>
        <w:t>IPA</w:t>
      </w:r>
    </w:p>
    <w:p w:rsidR="00C91032" w:rsidRPr="008A0889" w:rsidRDefault="008A0889" w:rsidP="00C91032">
      <w:pPr>
        <w:spacing w:after="0" w:line="240" w:lineRule="auto"/>
        <w:jc w:val="center"/>
        <w:rPr>
          <w:rFonts w:ascii="Tahoma" w:hAnsi="Tahoma" w:cs="Tahoma"/>
          <w:b/>
          <w:sz w:val="28"/>
          <w:szCs w:val="28"/>
        </w:rPr>
      </w:pPr>
      <w:r>
        <w:rPr>
          <w:rFonts w:ascii="Tahoma" w:hAnsi="Tahoma" w:cs="Tahoma"/>
          <w:b/>
          <w:sz w:val="28"/>
          <w:szCs w:val="28"/>
        </w:rPr>
        <w:t>FMIPA</w:t>
      </w:r>
    </w:p>
    <w:p w:rsidR="00C91032" w:rsidRPr="00C91032"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UNIVERSITAS NEGERI YOGYAKARTA</w:t>
      </w:r>
    </w:p>
    <w:p w:rsidR="00C91032" w:rsidRPr="008A0889" w:rsidRDefault="00C91032" w:rsidP="00C91032">
      <w:pPr>
        <w:spacing w:after="0" w:line="240" w:lineRule="auto"/>
        <w:jc w:val="center"/>
        <w:rPr>
          <w:rFonts w:ascii="Tahoma" w:hAnsi="Tahoma" w:cs="Tahoma"/>
          <w:b/>
          <w:sz w:val="28"/>
          <w:szCs w:val="28"/>
        </w:rPr>
      </w:pPr>
      <w:r w:rsidRPr="00C91032">
        <w:rPr>
          <w:rFonts w:ascii="Tahoma" w:hAnsi="Tahoma" w:cs="Tahoma"/>
          <w:b/>
          <w:sz w:val="28"/>
          <w:szCs w:val="28"/>
        </w:rPr>
        <w:t>201</w:t>
      </w:r>
      <w:r w:rsidR="008A0889">
        <w:rPr>
          <w:rFonts w:ascii="Tahoma" w:hAnsi="Tahoma" w:cs="Tahoma"/>
          <w:b/>
          <w:sz w:val="28"/>
          <w:szCs w:val="28"/>
        </w:rPr>
        <w:t>8</w:t>
      </w:r>
    </w:p>
    <w:p w:rsidR="00C91032" w:rsidRPr="005D6241" w:rsidRDefault="008A0889" w:rsidP="005D6241">
      <w:pPr>
        <w:pStyle w:val="ListParagraph"/>
        <w:numPr>
          <w:ilvl w:val="0"/>
          <w:numId w:val="9"/>
        </w:numPr>
        <w:ind w:left="360"/>
        <w:jc w:val="both"/>
        <w:rPr>
          <w:rFonts w:ascii="Tahoma" w:hAnsi="Tahoma" w:cs="Tahoma"/>
          <w:b/>
          <w:sz w:val="24"/>
          <w:szCs w:val="24"/>
        </w:rPr>
      </w:pPr>
      <w:r>
        <w:rPr>
          <w:rFonts w:ascii="Tahoma" w:hAnsi="Tahoma" w:cs="Tahoma"/>
          <w:b/>
          <w:sz w:val="24"/>
          <w:szCs w:val="24"/>
        </w:rPr>
        <w:lastRenderedPageBreak/>
        <w:t>Latar Belakang Permasalahan</w:t>
      </w:r>
    </w:p>
    <w:p w:rsidR="007D33FF" w:rsidRPr="007D33FF" w:rsidRDefault="008A0889" w:rsidP="007D33FF">
      <w:pPr>
        <w:spacing w:after="0" w:line="360" w:lineRule="auto"/>
        <w:ind w:firstLine="720"/>
        <w:contextualSpacing/>
        <w:jc w:val="both"/>
        <w:rPr>
          <w:rFonts w:ascii="Tahoma" w:hAnsi="Tahoma" w:cs="Tahoma"/>
          <w:lang w:val="en-GB"/>
        </w:rPr>
      </w:pPr>
      <w:r>
        <w:rPr>
          <w:rFonts w:ascii="Tahoma" w:hAnsi="Tahoma" w:cs="Tahoma"/>
        </w:rPr>
        <w:t>Keunikan dan budaya di berbagai wilayah di Indonesia sangatlah beragam dan bisa dijadikan potensi bagi suatu daerah sebagai potensi dalam membangun daerah tersebut. K</w:t>
      </w:r>
      <w:r w:rsidR="007D33FF" w:rsidRPr="007D33FF">
        <w:rPr>
          <w:rFonts w:ascii="Tahoma" w:hAnsi="Tahoma" w:cs="Tahoma"/>
        </w:rPr>
        <w:t xml:space="preserve">eragaman potensi daerah </w:t>
      </w:r>
      <w:r>
        <w:rPr>
          <w:rFonts w:ascii="Tahoma" w:hAnsi="Tahoma" w:cs="Tahoma"/>
        </w:rPr>
        <w:t xml:space="preserve">dapat </w:t>
      </w:r>
      <w:r w:rsidR="007D33FF" w:rsidRPr="007D33FF">
        <w:rPr>
          <w:rFonts w:ascii="Tahoma" w:hAnsi="Tahoma" w:cs="Tahoma"/>
        </w:rPr>
        <w:t xml:space="preserve">menjadi pertimbangan dalam perencanaan kebijakan pendidikan. </w:t>
      </w:r>
      <w:r w:rsidR="007D33FF" w:rsidRPr="007D33FF">
        <w:rPr>
          <w:rFonts w:ascii="Tahoma" w:hAnsi="Tahoma" w:cs="Tahoma"/>
          <w:lang w:val="en-GB"/>
        </w:rPr>
        <w:t xml:space="preserve">Sistem pendidikan nasional (sisdiknas) menghendaki penyusunan kurikulum untuk memperhatikan keragaman potensi daerah dan lingkungan, sebagaimana tercantum pada pasal 36 Undang-undang No. 20 Tahun 2003 tentang Sistem Pendidikan Nasional (Undang-Undang RI Nomor 20, 2003). </w:t>
      </w:r>
    </w:p>
    <w:p w:rsidR="007D33FF" w:rsidRDefault="007D33FF" w:rsidP="007D33FF">
      <w:pPr>
        <w:spacing w:after="0" w:line="360" w:lineRule="auto"/>
        <w:ind w:firstLine="720"/>
        <w:contextualSpacing/>
        <w:jc w:val="both"/>
        <w:rPr>
          <w:rFonts w:ascii="Tahoma" w:hAnsi="Tahoma" w:cs="Tahoma"/>
          <w:lang w:val="en-GB"/>
        </w:rPr>
      </w:pPr>
      <w:r w:rsidRPr="007D33FF">
        <w:rPr>
          <w:rFonts w:ascii="Tahoma" w:hAnsi="Tahoma" w:cs="Tahoma"/>
          <w:lang w:val="en-GB"/>
        </w:rPr>
        <w:t xml:space="preserve">Guru sebagai pelaksana pembelajaran memiliki peluang untuk mengangkat isu-isu </w:t>
      </w:r>
      <w:r w:rsidR="008A0889">
        <w:rPr>
          <w:rFonts w:ascii="Tahoma" w:hAnsi="Tahoma" w:cs="Tahoma"/>
        </w:rPr>
        <w:t xml:space="preserve">keunggilan, </w:t>
      </w:r>
      <w:r w:rsidRPr="007D33FF">
        <w:rPr>
          <w:rFonts w:ascii="Tahoma" w:hAnsi="Tahoma" w:cs="Tahoma"/>
          <w:lang w:val="en-GB"/>
        </w:rPr>
        <w:t>potensi</w:t>
      </w:r>
      <w:r w:rsidR="008A0889">
        <w:rPr>
          <w:rFonts w:ascii="Tahoma" w:hAnsi="Tahoma" w:cs="Tahoma"/>
        </w:rPr>
        <w:t xml:space="preserve"> dan kearifan </w:t>
      </w:r>
      <w:r w:rsidRPr="007D33FF">
        <w:rPr>
          <w:rFonts w:ascii="Tahoma" w:hAnsi="Tahoma" w:cs="Tahoma"/>
          <w:lang w:val="en-GB"/>
        </w:rPr>
        <w:t xml:space="preserve">lokal dalam pembelajaran. Pengintegrasian </w:t>
      </w:r>
      <w:r w:rsidR="00663EB1">
        <w:rPr>
          <w:rFonts w:ascii="Tahoma" w:hAnsi="Tahoma" w:cs="Tahoma"/>
        </w:rPr>
        <w:t xml:space="preserve">keunggulan, </w:t>
      </w:r>
      <w:r w:rsidR="00663EB1">
        <w:rPr>
          <w:rFonts w:ascii="Tahoma" w:hAnsi="Tahoma" w:cs="Tahoma"/>
          <w:lang w:val="en-GB"/>
        </w:rPr>
        <w:t>potensi</w:t>
      </w:r>
      <w:r w:rsidR="00663EB1">
        <w:rPr>
          <w:rFonts w:ascii="Tahoma" w:hAnsi="Tahoma" w:cs="Tahoma"/>
        </w:rPr>
        <w:t xml:space="preserve"> dan kearifan </w:t>
      </w:r>
      <w:r w:rsidRPr="007D33FF">
        <w:rPr>
          <w:rFonts w:ascii="Tahoma" w:hAnsi="Tahoma" w:cs="Tahoma"/>
          <w:lang w:val="en-GB"/>
        </w:rPr>
        <w:t xml:space="preserve">lokal ke dalam pembelajaran di sekolah sangat diperlukan, </w:t>
      </w:r>
      <w:r w:rsidR="00663EB1">
        <w:rPr>
          <w:rFonts w:ascii="Tahoma" w:hAnsi="Tahoma" w:cs="Tahoma"/>
        </w:rPr>
        <w:t xml:space="preserve">agar tidak terjadi </w:t>
      </w:r>
      <w:r w:rsidRPr="007D33FF">
        <w:rPr>
          <w:rFonts w:ascii="Tahoma" w:hAnsi="Tahoma" w:cs="Tahoma"/>
          <w:lang w:val="en-GB"/>
        </w:rPr>
        <w:t xml:space="preserve">degradasi respek terhadap potensi dan budaya </w:t>
      </w:r>
      <w:r w:rsidR="00663EB1">
        <w:rPr>
          <w:rFonts w:ascii="Tahoma" w:hAnsi="Tahoma" w:cs="Tahoma"/>
          <w:lang w:val="en-GB"/>
        </w:rPr>
        <w:t>local</w:t>
      </w:r>
      <w:r w:rsidR="00663EB1">
        <w:rPr>
          <w:rFonts w:ascii="Tahoma" w:hAnsi="Tahoma" w:cs="Tahoma"/>
        </w:rPr>
        <w:t xml:space="preserve"> di kalangan generasi muda</w:t>
      </w:r>
      <w:r w:rsidRPr="007D33FF">
        <w:rPr>
          <w:rFonts w:ascii="Tahoma" w:hAnsi="Tahoma" w:cs="Tahoma"/>
          <w:lang w:val="en-GB"/>
        </w:rPr>
        <w:t xml:space="preserve">. Sebagian besar generasi muda lebih tertarik mencari pekerjaan di kota daripada mengembangkan potensi lingkungan yang ada di desa. Banyak pemuda desa yang menempuh pendidikan tinggi di kota, tetapi setelah kembali ke desa tidak bisa optimal dalam mengaplikasikan ilmu yang dimilikinya. Sebagian besar generasi saat ini lebih menyukai produk-produk budaya luar dibandingkan dengan produk budaya bangsa sendiri. Pengintegrasian </w:t>
      </w:r>
      <w:r w:rsidR="00663EB1">
        <w:rPr>
          <w:rFonts w:ascii="Tahoma" w:hAnsi="Tahoma" w:cs="Tahoma"/>
        </w:rPr>
        <w:t xml:space="preserve">keunggulan, </w:t>
      </w:r>
      <w:r w:rsidRPr="007D33FF">
        <w:rPr>
          <w:rFonts w:ascii="Tahoma" w:hAnsi="Tahoma" w:cs="Tahoma"/>
          <w:lang w:val="en-GB"/>
        </w:rPr>
        <w:t xml:space="preserve">potensi </w:t>
      </w:r>
      <w:r w:rsidR="00663EB1">
        <w:rPr>
          <w:rFonts w:ascii="Tahoma" w:hAnsi="Tahoma" w:cs="Tahoma"/>
        </w:rPr>
        <w:t xml:space="preserve">dan kearifan lokal </w:t>
      </w:r>
      <w:r w:rsidRPr="007D33FF">
        <w:rPr>
          <w:rFonts w:ascii="Tahoma" w:hAnsi="Tahoma" w:cs="Tahoma"/>
          <w:lang w:val="en-GB"/>
        </w:rPr>
        <w:t xml:space="preserve">daerah ke dalam pembelajaran akan memberikan wawasan kepada siswa terkait potensi daerah dan nilai-nilai kearifan </w:t>
      </w:r>
      <w:r w:rsidR="00663EB1">
        <w:rPr>
          <w:rFonts w:ascii="Tahoma" w:hAnsi="Tahoma" w:cs="Tahoma"/>
          <w:lang w:val="en-GB"/>
        </w:rPr>
        <w:t>local</w:t>
      </w:r>
      <w:r w:rsidR="00663EB1">
        <w:rPr>
          <w:rFonts w:ascii="Tahoma" w:hAnsi="Tahoma" w:cs="Tahoma"/>
        </w:rPr>
        <w:t xml:space="preserve"> serta akan membentuk pembelajaran yang kontekstual</w:t>
      </w:r>
      <w:r w:rsidRPr="007D33FF">
        <w:rPr>
          <w:rFonts w:ascii="Tahoma" w:hAnsi="Tahoma" w:cs="Tahoma"/>
          <w:lang w:val="en-GB"/>
        </w:rPr>
        <w:t>. Pengenalan</w:t>
      </w:r>
      <w:r w:rsidR="00663EB1">
        <w:rPr>
          <w:rFonts w:ascii="Tahoma" w:hAnsi="Tahoma" w:cs="Tahoma"/>
        </w:rPr>
        <w:t xml:space="preserve"> keunggulan,</w:t>
      </w:r>
      <w:r w:rsidRPr="007D33FF">
        <w:rPr>
          <w:rFonts w:ascii="Tahoma" w:hAnsi="Tahoma" w:cs="Tahoma"/>
          <w:lang w:val="en-GB"/>
        </w:rPr>
        <w:t xml:space="preserve"> potensi </w:t>
      </w:r>
      <w:r w:rsidR="00663EB1">
        <w:rPr>
          <w:rFonts w:ascii="Tahoma" w:hAnsi="Tahoma" w:cs="Tahoma"/>
        </w:rPr>
        <w:t xml:space="preserve"> dan kearifan </w:t>
      </w:r>
      <w:r w:rsidRPr="007D33FF">
        <w:rPr>
          <w:rFonts w:ascii="Tahoma" w:hAnsi="Tahoma" w:cs="Tahoma"/>
          <w:lang w:val="en-GB"/>
        </w:rPr>
        <w:t xml:space="preserve">daerah dapat meningkatkan respek siswa terhadap </w:t>
      </w:r>
      <w:r w:rsidR="00663EB1">
        <w:rPr>
          <w:rFonts w:ascii="Tahoma" w:hAnsi="Tahoma" w:cs="Tahoma"/>
        </w:rPr>
        <w:t xml:space="preserve">keunggulan, </w:t>
      </w:r>
      <w:r w:rsidRPr="007D33FF">
        <w:rPr>
          <w:rFonts w:ascii="Tahoma" w:hAnsi="Tahoma" w:cs="Tahoma"/>
          <w:lang w:val="en-GB"/>
        </w:rPr>
        <w:t>potensi l</w:t>
      </w:r>
      <w:r w:rsidR="00663EB1">
        <w:rPr>
          <w:rFonts w:ascii="Tahoma" w:hAnsi="Tahoma" w:cs="Tahoma"/>
        </w:rPr>
        <w:t>dan kearifan l</w:t>
      </w:r>
      <w:r w:rsidRPr="007D33FF">
        <w:rPr>
          <w:rFonts w:ascii="Tahoma" w:hAnsi="Tahoma" w:cs="Tahoma"/>
          <w:lang w:val="en-GB"/>
        </w:rPr>
        <w:t>okal, mengenal nilai-nilai kearifan lokal dan mengalami internalisasi nilai yang dapat mengantarkan siswa menjadi pribadi yang berkarakter.</w:t>
      </w:r>
    </w:p>
    <w:p w:rsidR="007D33FF" w:rsidRDefault="007D33FF" w:rsidP="007D33FF">
      <w:pPr>
        <w:spacing w:before="240" w:after="0" w:line="360" w:lineRule="auto"/>
        <w:ind w:firstLine="720"/>
        <w:contextualSpacing/>
        <w:jc w:val="both"/>
        <w:rPr>
          <w:rFonts w:ascii="Tahoma" w:hAnsi="Tahoma" w:cs="Tahoma"/>
          <w:spacing w:val="4"/>
        </w:rPr>
      </w:pPr>
      <w:r w:rsidRPr="007D33FF">
        <w:rPr>
          <w:rFonts w:ascii="Tahoma" w:hAnsi="Tahoma" w:cs="Tahoma"/>
          <w:lang w:val="en-GB"/>
        </w:rPr>
        <w:t>Mata pelajaran IPA sangat relevan</w:t>
      </w:r>
      <w:r w:rsidR="00663EB1">
        <w:rPr>
          <w:rFonts w:ascii="Tahoma" w:hAnsi="Tahoma" w:cs="Tahoma"/>
        </w:rPr>
        <w:t xml:space="preserve"> dan potensial</w:t>
      </w:r>
      <w:r w:rsidR="00663EB1">
        <w:rPr>
          <w:rFonts w:ascii="Tahoma" w:hAnsi="Tahoma" w:cs="Tahoma"/>
          <w:lang w:val="en-GB"/>
        </w:rPr>
        <w:t xml:space="preserve"> untuk mengimplementa</w:t>
      </w:r>
      <w:r w:rsidR="00663EB1">
        <w:rPr>
          <w:rFonts w:ascii="Tahoma" w:hAnsi="Tahoma" w:cs="Tahoma"/>
        </w:rPr>
        <w:t>sikan pengintegrasian keunggulan, potensi dan kearifan lokal</w:t>
      </w:r>
      <w:r w:rsidRPr="007D33FF">
        <w:rPr>
          <w:rFonts w:ascii="Tahoma" w:hAnsi="Tahoma" w:cs="Tahoma"/>
          <w:lang w:val="en-GB"/>
        </w:rPr>
        <w:t xml:space="preserve">. Kurikulum </w:t>
      </w:r>
      <w:r>
        <w:rPr>
          <w:rFonts w:ascii="Tahoma" w:hAnsi="Tahoma" w:cs="Tahoma"/>
          <w:lang w:val="en-GB"/>
        </w:rPr>
        <w:t xml:space="preserve">Nasional </w:t>
      </w:r>
      <w:r w:rsidRPr="007D33FF">
        <w:rPr>
          <w:rFonts w:ascii="Tahoma" w:hAnsi="Tahoma" w:cs="Tahoma"/>
          <w:lang w:val="en-GB"/>
        </w:rPr>
        <w:t xml:space="preserve"> menghendaki pengembangan </w:t>
      </w:r>
      <w:r w:rsidRPr="007D33FF">
        <w:rPr>
          <w:rFonts w:ascii="Tahoma" w:hAnsi="Tahoma" w:cs="Tahoma"/>
        </w:rPr>
        <w:t xml:space="preserve">pembelajaran IPA di SMP dalam konsep IPA terintegrasi, dimana salah satu karakteristiknya adalah bersifat tematik. </w:t>
      </w:r>
      <w:r w:rsidR="00663EB1">
        <w:rPr>
          <w:rFonts w:ascii="Tahoma" w:hAnsi="Tahoma" w:cs="Tahoma"/>
        </w:rPr>
        <w:t>Eunggulan, p</w:t>
      </w:r>
      <w:r w:rsidRPr="007D33FF">
        <w:rPr>
          <w:rFonts w:ascii="Tahoma" w:hAnsi="Tahoma" w:cs="Tahoma"/>
          <w:lang w:val="en-GB"/>
        </w:rPr>
        <w:t xml:space="preserve">otensi </w:t>
      </w:r>
      <w:r w:rsidR="00663EB1">
        <w:rPr>
          <w:rFonts w:ascii="Tahoma" w:hAnsi="Tahoma" w:cs="Tahoma"/>
        </w:rPr>
        <w:t xml:space="preserve">dan kearifan </w:t>
      </w:r>
      <w:r w:rsidRPr="007D33FF">
        <w:rPr>
          <w:rFonts w:ascii="Tahoma" w:hAnsi="Tahoma" w:cs="Tahoma"/>
          <w:lang w:val="en-GB"/>
        </w:rPr>
        <w:t xml:space="preserve">lokal sangat tepat dipilih sebagai dasar pemilihan tema, karena bersifat kontekstual, menarik dan berkaitan dengan kehidupan nyata. </w:t>
      </w:r>
      <w:r w:rsidR="00663EB1">
        <w:rPr>
          <w:rFonts w:ascii="Tahoma" w:hAnsi="Tahoma" w:cs="Tahoma"/>
        </w:rPr>
        <w:t>Keunggulan, p</w:t>
      </w:r>
      <w:r w:rsidRPr="007D33FF">
        <w:rPr>
          <w:rFonts w:ascii="Tahoma" w:hAnsi="Tahoma" w:cs="Tahoma"/>
          <w:lang w:val="en-GB"/>
        </w:rPr>
        <w:t>otensi</w:t>
      </w:r>
      <w:r w:rsidR="00663EB1">
        <w:rPr>
          <w:rFonts w:ascii="Tahoma" w:hAnsi="Tahoma" w:cs="Tahoma"/>
        </w:rPr>
        <w:t xml:space="preserve"> dan kearifan</w:t>
      </w:r>
      <w:r w:rsidRPr="007D33FF">
        <w:rPr>
          <w:rFonts w:ascii="Tahoma" w:hAnsi="Tahoma" w:cs="Tahoma"/>
          <w:lang w:val="en-GB"/>
        </w:rPr>
        <w:t xml:space="preserve"> lokal menyimpan</w:t>
      </w:r>
      <w:r>
        <w:rPr>
          <w:rFonts w:ascii="Tahoma" w:hAnsi="Tahoma" w:cs="Tahoma"/>
          <w:lang w:val="en-GB"/>
        </w:rPr>
        <w:t xml:space="preserve"> </w:t>
      </w:r>
      <w:r w:rsidRPr="007D33FF">
        <w:rPr>
          <w:rFonts w:ascii="Tahoma" w:hAnsi="Tahoma" w:cs="Tahoma"/>
        </w:rPr>
        <w:t xml:space="preserve">konsep IPA </w:t>
      </w:r>
      <w:r w:rsidRPr="007D33FF">
        <w:rPr>
          <w:rFonts w:ascii="Tahoma" w:hAnsi="Tahoma" w:cs="Tahoma"/>
          <w:lang w:val="en-GB"/>
        </w:rPr>
        <w:t xml:space="preserve">asli yang dapat berguna bagi kehidupan siswa dan masyarakat luas (I Wayan Suastra, Ketut Tika, &amp; Nengah </w:t>
      </w:r>
      <w:r w:rsidRPr="007D33FF">
        <w:rPr>
          <w:rFonts w:ascii="Tahoma" w:hAnsi="Tahoma" w:cs="Tahoma"/>
          <w:lang w:val="en-GB"/>
        </w:rPr>
        <w:lastRenderedPageBreak/>
        <w:t>Kariasa, 2011).</w:t>
      </w:r>
      <w:r>
        <w:rPr>
          <w:rFonts w:ascii="Tahoma" w:hAnsi="Tahoma" w:cs="Tahoma"/>
          <w:lang w:val="en-GB"/>
        </w:rPr>
        <w:t xml:space="preserve"> </w:t>
      </w:r>
      <w:r w:rsidRPr="007D33FF">
        <w:rPr>
          <w:rFonts w:ascii="Tahoma" w:hAnsi="Tahoma" w:cs="Tahoma"/>
          <w:spacing w:val="4"/>
        </w:rPr>
        <w:t>Pengintegrasian potensi lokal pada pembelajaran IPA perlu diarahkan pada capaian belajar siswa secara utuh sesuai dengan hakikat IPA (</w:t>
      </w:r>
      <w:r w:rsidRPr="007D33FF">
        <w:rPr>
          <w:rFonts w:ascii="Tahoma" w:hAnsi="Tahoma" w:cs="Tahoma"/>
          <w:i/>
          <w:spacing w:val="4"/>
        </w:rPr>
        <w:t>nature of science</w:t>
      </w:r>
      <w:r w:rsidRPr="007D33FF">
        <w:rPr>
          <w:rFonts w:ascii="Tahoma" w:hAnsi="Tahoma" w:cs="Tahoma"/>
          <w:spacing w:val="4"/>
        </w:rPr>
        <w:t>), yaitu siswa yang memiliki pengetahuan IPA, memiliki keterampilan IPA, memiliki sikap ilmiah, dan mampu mengaplikasikan pengetahuan IPA dalam kehidupan sehari-hari, sehingga dapat mengantarkan siswa menjadi individu yang memiliki literasi IPA.</w:t>
      </w:r>
    </w:p>
    <w:p w:rsidR="007D33FF" w:rsidRPr="005D6241" w:rsidRDefault="00754610" w:rsidP="005D6241">
      <w:pPr>
        <w:pStyle w:val="ListParagraph"/>
        <w:numPr>
          <w:ilvl w:val="0"/>
          <w:numId w:val="2"/>
        </w:numPr>
        <w:spacing w:before="240" w:after="0" w:line="360" w:lineRule="auto"/>
        <w:jc w:val="both"/>
        <w:rPr>
          <w:rFonts w:ascii="Tahoma" w:hAnsi="Tahoma" w:cs="Tahoma"/>
          <w:b/>
          <w:spacing w:val="4"/>
        </w:rPr>
      </w:pPr>
      <w:r>
        <w:rPr>
          <w:rFonts w:ascii="Tahoma" w:hAnsi="Tahoma" w:cs="Tahoma"/>
          <w:b/>
          <w:spacing w:val="4"/>
        </w:rPr>
        <w:t xml:space="preserve">Integrasi </w:t>
      </w:r>
      <w:r w:rsidR="00663EB1">
        <w:rPr>
          <w:rFonts w:ascii="Tahoma" w:hAnsi="Tahoma" w:cs="Tahoma"/>
          <w:b/>
          <w:spacing w:val="4"/>
        </w:rPr>
        <w:t xml:space="preserve">Keunggulan, </w:t>
      </w:r>
      <w:r w:rsidR="007D33FF" w:rsidRPr="005D6241">
        <w:rPr>
          <w:rFonts w:ascii="Tahoma" w:hAnsi="Tahoma" w:cs="Tahoma"/>
          <w:b/>
          <w:spacing w:val="4"/>
        </w:rPr>
        <w:t>Potensi</w:t>
      </w:r>
      <w:r w:rsidR="00663EB1">
        <w:rPr>
          <w:rFonts w:ascii="Tahoma" w:hAnsi="Tahoma" w:cs="Tahoma"/>
          <w:b/>
          <w:spacing w:val="4"/>
        </w:rPr>
        <w:t xml:space="preserve"> dan kearifan</w:t>
      </w:r>
      <w:r>
        <w:rPr>
          <w:rFonts w:ascii="Tahoma" w:hAnsi="Tahoma" w:cs="Tahoma"/>
          <w:b/>
          <w:spacing w:val="4"/>
        </w:rPr>
        <w:t xml:space="preserve"> Lokal </w:t>
      </w:r>
      <w:r w:rsidR="007D33FF" w:rsidRPr="005D6241">
        <w:rPr>
          <w:rFonts w:ascii="Tahoma" w:hAnsi="Tahoma" w:cs="Tahoma"/>
          <w:b/>
          <w:spacing w:val="4"/>
        </w:rPr>
        <w:t xml:space="preserve">dalam Pembelajaran IPA </w:t>
      </w:r>
    </w:p>
    <w:p w:rsidR="005D6241" w:rsidRPr="00754610" w:rsidRDefault="00754610" w:rsidP="005D6241">
      <w:pPr>
        <w:pStyle w:val="ListParagraph"/>
        <w:autoSpaceDE w:val="0"/>
        <w:autoSpaceDN w:val="0"/>
        <w:adjustRightInd w:val="0"/>
        <w:spacing w:after="0" w:line="360" w:lineRule="auto"/>
        <w:ind w:left="0" w:firstLine="720"/>
        <w:jc w:val="both"/>
        <w:rPr>
          <w:rFonts w:ascii="Tahoma" w:hAnsi="Tahoma" w:cs="Tahoma"/>
        </w:rPr>
      </w:pPr>
      <w:r>
        <w:rPr>
          <w:rFonts w:ascii="Tahoma" w:hAnsi="Tahoma" w:cs="Tahoma"/>
        </w:rPr>
        <w:t>Berikut ini beberapa keunggulan, potensi dan kearifan lokal yang potensial untuk diintegrasikan dalam pembelajaran IPA.</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potensi pertanian bawang merah </w:t>
      </w:r>
      <w:r w:rsidR="00754610">
        <w:rPr>
          <w:rFonts w:ascii="Tahoma" w:hAnsi="Tahoma" w:cs="Tahoma"/>
        </w:rPr>
        <w:t xml:space="preserve">yang hidup di wilayah </w:t>
      </w:r>
      <w:r w:rsidRPr="005D6241">
        <w:rPr>
          <w:rFonts w:ascii="Tahoma" w:hAnsi="Tahoma" w:cs="Tahoma"/>
        </w:rPr>
        <w:t xml:space="preserve">dengan karakteristik dataran rendah,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industri pembuatan gula jawa </w:t>
      </w:r>
      <w:r w:rsidR="00754610">
        <w:rPr>
          <w:rFonts w:ascii="Tahoma" w:hAnsi="Tahoma" w:cs="Tahoma"/>
        </w:rPr>
        <w:t xml:space="preserve">yang hidupa </w:t>
      </w:r>
      <w:r w:rsidRPr="005D6241">
        <w:rPr>
          <w:rFonts w:ascii="Tahoma" w:hAnsi="Tahoma" w:cs="Tahoma"/>
        </w:rPr>
        <w:t xml:space="preserve">dengan karakteristik wilayah pantai dan banyak tanaman kelapa,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pengolahan daun cengkih </w:t>
      </w:r>
      <w:r w:rsidR="0004070C">
        <w:rPr>
          <w:rFonts w:ascii="Tahoma" w:hAnsi="Tahoma" w:cs="Tahoma"/>
        </w:rPr>
        <w:t xml:space="preserve">unggul pada wilayah </w:t>
      </w:r>
      <w:r w:rsidRPr="005D6241">
        <w:rPr>
          <w:rFonts w:ascii="Tahoma" w:hAnsi="Tahoma" w:cs="Tahoma"/>
        </w:rPr>
        <w:t xml:space="preserve">dengan karakteristik wilayah dataran tinggi yang cocok ditanamani cengkih , </w:t>
      </w:r>
    </w:p>
    <w:p w:rsidR="005D6241" w:rsidRP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industri pembuatan mebel dan gerabah </w:t>
      </w:r>
      <w:r w:rsidR="0004070C">
        <w:rPr>
          <w:rFonts w:ascii="Tahoma" w:hAnsi="Tahoma" w:cs="Tahoma"/>
        </w:rPr>
        <w:t xml:space="preserve">unggul pada wilayah </w:t>
      </w:r>
      <w:r w:rsidRPr="005D6241">
        <w:rPr>
          <w:rFonts w:ascii="Tahoma" w:hAnsi="Tahoma" w:cs="Tahoma"/>
        </w:rPr>
        <w:t>dengan karakteristik tanah liat yang ter</w:t>
      </w:r>
      <w:r w:rsidR="0004070C">
        <w:rPr>
          <w:rFonts w:ascii="Tahoma" w:hAnsi="Tahoma" w:cs="Tahoma"/>
        </w:rPr>
        <w:t xml:space="preserve">kandung didalamnya </w:t>
      </w:r>
      <w:r w:rsidRPr="005D6241">
        <w:rPr>
          <w:rFonts w:ascii="Tahoma" w:hAnsi="Tahoma" w:cs="Tahoma"/>
        </w:rPr>
        <w:t xml:space="preserve">serta </w:t>
      </w:r>
      <w:r w:rsidR="0004070C">
        <w:rPr>
          <w:rFonts w:ascii="Tahoma" w:hAnsi="Tahoma" w:cs="Tahoma"/>
        </w:rPr>
        <w:t>banyak kayu jati</w:t>
      </w:r>
    </w:p>
    <w:p w:rsidR="005D6241" w:rsidRDefault="005D6241"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sidRPr="005D6241">
        <w:rPr>
          <w:rFonts w:ascii="Tahoma" w:hAnsi="Tahoma" w:cs="Tahoma"/>
        </w:rPr>
        <w:t xml:space="preserve">sungai sebagai Pembangkit Listrik Tenaga Mikro Hidro </w:t>
      </w:r>
      <w:r w:rsidR="0004070C">
        <w:rPr>
          <w:rFonts w:ascii="Tahoma" w:hAnsi="Tahoma" w:cs="Tahoma"/>
        </w:rPr>
        <w:t xml:space="preserve">unggul pada wilayah </w:t>
      </w:r>
      <w:r w:rsidRPr="005D6241">
        <w:rPr>
          <w:rFonts w:ascii="Tahoma" w:hAnsi="Tahoma" w:cs="Tahoma"/>
        </w:rPr>
        <w:t>yang memiliki karakt</w:t>
      </w:r>
      <w:r w:rsidR="0004070C">
        <w:rPr>
          <w:rFonts w:ascii="Tahoma" w:hAnsi="Tahoma" w:cs="Tahoma"/>
        </w:rPr>
        <w:t>eristik berupa hutan pegunungan</w:t>
      </w:r>
    </w:p>
    <w:p w:rsidR="0004070C" w:rsidRDefault="008324CF"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Pr>
          <w:rFonts w:ascii="Tahoma" w:hAnsi="Tahoma" w:cs="Tahoma"/>
        </w:rPr>
        <w:t>Keunggulan Batik yang hampir berada pada banyak wilayah tanpa perlu syarat/kharakteristik wilayah, namun corak dan pewarnaan batik menggambarkan keunggulan setiap wilayah</w:t>
      </w:r>
    </w:p>
    <w:p w:rsidR="008324CF" w:rsidRDefault="008324CF"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Pr>
          <w:rFonts w:ascii="Tahoma" w:hAnsi="Tahoma" w:cs="Tahoma"/>
        </w:rPr>
        <w:t>Pembuatan tahu juga ada di hampir setiap wilayah di Indonesia dengan bahan, proses dan limbah yang potensial untuk pembelajaran IPA</w:t>
      </w:r>
    </w:p>
    <w:p w:rsidR="008324CF" w:rsidRDefault="008324CF"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Pr>
          <w:rFonts w:ascii="Tahoma" w:hAnsi="Tahoma" w:cs="Tahoma"/>
        </w:rPr>
        <w:t>Pembuatan kecap juga merupakan keunggulan di beberapa wilayah di Indonesia, dimana bahan dan proses pembuatan didasarkan pada aplikasi IPA</w:t>
      </w:r>
    </w:p>
    <w:p w:rsidR="008324CF" w:rsidRPr="005D6241" w:rsidRDefault="008324CF" w:rsidP="005D6241">
      <w:pPr>
        <w:pStyle w:val="ListParagraph"/>
        <w:numPr>
          <w:ilvl w:val="2"/>
          <w:numId w:val="8"/>
        </w:numPr>
        <w:autoSpaceDE w:val="0"/>
        <w:autoSpaceDN w:val="0"/>
        <w:adjustRightInd w:val="0"/>
        <w:spacing w:after="0" w:line="360" w:lineRule="auto"/>
        <w:ind w:left="360" w:hanging="270"/>
        <w:jc w:val="both"/>
        <w:rPr>
          <w:rFonts w:ascii="Tahoma" w:hAnsi="Tahoma" w:cs="Tahoma"/>
        </w:rPr>
      </w:pPr>
      <w:r>
        <w:rPr>
          <w:rFonts w:ascii="Tahoma" w:hAnsi="Tahoma" w:cs="Tahoma"/>
        </w:rPr>
        <w:t>Pembuatan gamelan, yang merupakan kearifan lokal wilayah yogyakarta, proses pembuatan dan pemanfaatan gamelan juga didasarkan pada penerapan konsep IPA.</w:t>
      </w:r>
    </w:p>
    <w:p w:rsidR="005D6241" w:rsidRPr="005D6241" w:rsidRDefault="005D6241" w:rsidP="005D6241">
      <w:pPr>
        <w:pStyle w:val="ListParagraph"/>
        <w:autoSpaceDE w:val="0"/>
        <w:autoSpaceDN w:val="0"/>
        <w:adjustRightInd w:val="0"/>
        <w:spacing w:after="0" w:line="360" w:lineRule="auto"/>
        <w:jc w:val="both"/>
        <w:rPr>
          <w:rFonts w:ascii="Tahoma" w:hAnsi="Tahoma" w:cs="Tahoma"/>
        </w:rPr>
      </w:pPr>
    </w:p>
    <w:p w:rsidR="000D2302" w:rsidRPr="000A5737" w:rsidRDefault="000D2302" w:rsidP="000A5737">
      <w:pPr>
        <w:pStyle w:val="Heading2"/>
        <w:numPr>
          <w:ilvl w:val="0"/>
          <w:numId w:val="2"/>
        </w:numPr>
        <w:spacing w:before="0"/>
        <w:contextualSpacing/>
        <w:rPr>
          <w:rFonts w:ascii="Tahoma" w:hAnsi="Tahoma" w:cs="Tahoma"/>
          <w:sz w:val="22"/>
          <w:szCs w:val="22"/>
        </w:rPr>
      </w:pPr>
      <w:r w:rsidRPr="000A5737">
        <w:rPr>
          <w:rFonts w:ascii="Tahoma" w:hAnsi="Tahoma" w:cs="Tahoma"/>
          <w:sz w:val="22"/>
          <w:szCs w:val="22"/>
        </w:rPr>
        <w:lastRenderedPageBreak/>
        <w:t>Perangkat Pembelajaran</w:t>
      </w:r>
      <w:r w:rsidR="008324CF">
        <w:rPr>
          <w:rFonts w:ascii="Tahoma" w:hAnsi="Tahoma" w:cs="Tahoma"/>
          <w:sz w:val="22"/>
          <w:szCs w:val="22"/>
        </w:rPr>
        <w:t xml:space="preserve"> IPA</w:t>
      </w:r>
    </w:p>
    <w:p w:rsidR="000D2302" w:rsidRPr="000A5737" w:rsidRDefault="000D2302" w:rsidP="000D2302">
      <w:pPr>
        <w:spacing w:after="0" w:line="360" w:lineRule="auto"/>
        <w:ind w:firstLine="653"/>
        <w:contextualSpacing/>
        <w:jc w:val="both"/>
        <w:rPr>
          <w:rFonts w:ascii="Tahoma" w:hAnsi="Tahoma" w:cs="Tahoma"/>
        </w:rPr>
      </w:pPr>
      <w:r w:rsidRPr="000A5737">
        <w:rPr>
          <w:rFonts w:ascii="Tahoma" w:hAnsi="Tahoma" w:cs="Tahoma"/>
        </w:rPr>
        <w:t xml:space="preserve">Perangkat pembelajaran </w:t>
      </w:r>
      <w:r w:rsidR="008324CF">
        <w:rPr>
          <w:rFonts w:ascii="Tahoma" w:hAnsi="Tahoma" w:cs="Tahoma"/>
        </w:rPr>
        <w:t xml:space="preserve">IPA </w:t>
      </w:r>
      <w:r w:rsidRPr="000A5737">
        <w:rPr>
          <w:rFonts w:ascii="Tahoma" w:hAnsi="Tahoma" w:cs="Tahoma"/>
        </w:rPr>
        <w:t xml:space="preserve">merupakan perlengkapan yang disusun untuk mempersiapkan suatu proses pembelajaran yang akan berlangsung. Pengembangan perangkat pembelajaran adalah serangkaian proses atau kegiatan yang  dilakukan  untuk  menghasilkan  suatu  perangkat  pembelajaran  berdasarkan  teori pengembangan  yang  telah  ada. Pengembangan perangkat pembelajaran mengacu pada Peraturan Menteri Pendidikan dan Kebudayaan Nomor 65 tahun 2013 tentang Standar Proses. Standar  proses  yang dimaksudkan, mencakup  perencanaan  proses  pembelajaran,  pelaksanaan  proses pembelajaran,  penilaian  hasil  pembelajaran,  dan  pengawasan  proses pembelajaran. </w:t>
      </w:r>
    </w:p>
    <w:p w:rsidR="000D2302" w:rsidRPr="000A5737" w:rsidRDefault="000D2302" w:rsidP="000D2302">
      <w:pPr>
        <w:spacing w:after="0" w:line="360" w:lineRule="auto"/>
        <w:ind w:firstLine="653"/>
        <w:contextualSpacing/>
        <w:jc w:val="both"/>
        <w:rPr>
          <w:rFonts w:ascii="Tahoma" w:hAnsi="Tahoma" w:cs="Tahoma"/>
        </w:rPr>
      </w:pPr>
      <w:r w:rsidRPr="000A5737">
        <w:rPr>
          <w:rFonts w:ascii="Tahoma" w:hAnsi="Tahoma" w:cs="Tahoma"/>
        </w:rPr>
        <w:t xml:space="preserve">Perencanaan pembelajaran dirancang dalam bentuk silabus dan rencana pelaksanaan pembelajaran (RPP) yang mengacu pada standar isi. Silabus merupakan acuan penyusunan kerangka pembelajaran untuk setiap bahan kajian mata pelajaran </w:t>
      </w:r>
      <w:sdt>
        <w:sdtPr>
          <w:rPr>
            <w:rFonts w:ascii="Tahoma" w:hAnsi="Tahoma" w:cs="Tahoma"/>
          </w:rPr>
          <w:id w:val="724959"/>
          <w:citation/>
        </w:sdtPr>
        <w:sdtEndPr/>
        <w:sdtContent>
          <w:r w:rsidRPr="000A5737">
            <w:rPr>
              <w:rFonts w:ascii="Tahoma" w:hAnsi="Tahoma" w:cs="Tahoma"/>
            </w:rPr>
            <w:fldChar w:fldCharType="begin"/>
          </w:r>
          <w:r w:rsidRPr="000A5737">
            <w:rPr>
              <w:rFonts w:ascii="Tahoma" w:hAnsi="Tahoma" w:cs="Tahoma"/>
            </w:rPr>
            <w:instrText xml:space="preserve"> CITATION BSN07 \t  \l 1033  </w:instrText>
          </w:r>
          <w:r w:rsidRPr="000A5737">
            <w:rPr>
              <w:rFonts w:ascii="Tahoma" w:hAnsi="Tahoma" w:cs="Tahoma"/>
            </w:rPr>
            <w:fldChar w:fldCharType="separate"/>
          </w:r>
          <w:r w:rsidRPr="000A5737">
            <w:rPr>
              <w:rFonts w:ascii="Tahoma" w:hAnsi="Tahoma" w:cs="Tahoma"/>
              <w:noProof/>
            </w:rPr>
            <w:t>(BSNP, 2013)</w:t>
          </w:r>
          <w:r w:rsidRPr="000A5737">
            <w:rPr>
              <w:rFonts w:ascii="Tahoma" w:hAnsi="Tahoma" w:cs="Tahoma"/>
            </w:rPr>
            <w:fldChar w:fldCharType="end"/>
          </w:r>
        </w:sdtContent>
      </w:sdt>
      <w:r w:rsidRPr="000A5737">
        <w:rPr>
          <w:rFonts w:ascii="Tahoma" w:hAnsi="Tahoma" w:cs="Tahoma"/>
        </w:rPr>
        <w:t>. Silabus dikembangkan berdasarkan standar kompetensi lulusan dan standar isi. Dalam hal ini silabus merupakan produk kurikulum yang sudah ada dan langsung dapat digunakan oleh tiap-tiap satuan pendidikan. Silabus digunakan sebagai acuan dalam pengembangan rencana pelaksanaan pembelajaran (RPP).</w:t>
      </w:r>
    </w:p>
    <w:p w:rsidR="000D2302" w:rsidRPr="000A5737" w:rsidRDefault="000D2302" w:rsidP="000D2302">
      <w:pPr>
        <w:spacing w:after="0" w:line="360" w:lineRule="auto"/>
        <w:ind w:firstLine="653"/>
        <w:contextualSpacing/>
        <w:jc w:val="both"/>
        <w:rPr>
          <w:rFonts w:ascii="Tahoma" w:hAnsi="Tahoma" w:cs="Tahoma"/>
        </w:rPr>
      </w:pPr>
      <w:r w:rsidRPr="000A5737">
        <w:rPr>
          <w:rFonts w:ascii="Tahoma" w:hAnsi="Tahoma" w:cs="Tahoma"/>
        </w:rPr>
        <w:t xml:space="preserve">Adapun komponen pokok perangkat pembelajaran meliputi </w:t>
      </w:r>
      <w:r w:rsidRPr="000A5737">
        <w:rPr>
          <w:rFonts w:ascii="Tahoma" w:hAnsi="Tahoma" w:cs="Tahoma"/>
          <w:u w:val="single"/>
        </w:rPr>
        <w:t>silabus, rencana pelaksanaan pembelajaran (RPP), lembar kerja siswa (LKS), dan instrumen penilaian.</w:t>
      </w:r>
      <w:r w:rsidRPr="000A5737">
        <w:rPr>
          <w:rFonts w:ascii="Tahoma" w:hAnsi="Tahoma" w:cs="Tahoma"/>
        </w:rPr>
        <w:t xml:space="preserve"> Rencana pelaksanaan pembelajaran (RPP) merupakan rencana yang yang dibuat sebelum  proses pembelajaran sebagai panduan pelaksanaan</w:t>
      </w:r>
      <w:r w:rsidR="000A5737">
        <w:rPr>
          <w:rFonts w:ascii="Tahoma" w:hAnsi="Tahoma" w:cs="Tahoma"/>
        </w:rPr>
        <w:t xml:space="preserve"> pembelajaran yang dilaksanakan </w:t>
      </w:r>
      <w:r w:rsidRPr="000A5737">
        <w:rPr>
          <w:rFonts w:ascii="Tahoma" w:hAnsi="Tahoma" w:cs="Tahoma"/>
        </w:rPr>
        <w:t>di dalam kelas yang berisi prosedur dan pengorganisasian pembelajaran untuk mencapai satu atau lebih KD yang ditetapkan dalam standar isi dan dijabarkan pada silabus. RPP disusun untuk setiap KD yang dapat dilaksanakan dalam satu kali pertemuan atau lebih. RPP tersebut diharapkan dapat menjadikan pembelajaran dilaksanakan secara terprogram dan sistematis. Berdasarkan Peraturan Menteri Pendidikan dan Kebudayaan RI Nomor 65 tahun 2013 tentang Standar Proses, RPP memuat beberapa komponen, yaitu identitas sekolah/mata pelajaran/kelas/semester/materi pokok, alokasi waktu,  kompetensi dasar (KD), indikator pencapaian kompetensi, tujuan pembelajaran, materi ajar, metode pembelajaran, media pembelajaran, sumber belajar, kegiatan pembelajaran (pendahuluan, inti, dan penutup), dan penilaian hasil belajar.</w:t>
      </w:r>
    </w:p>
    <w:p w:rsidR="000D2302" w:rsidRPr="000A5737" w:rsidRDefault="000D2302" w:rsidP="000D2302">
      <w:pPr>
        <w:spacing w:after="0" w:line="360" w:lineRule="auto"/>
        <w:ind w:firstLine="720"/>
        <w:contextualSpacing/>
        <w:jc w:val="both"/>
        <w:rPr>
          <w:rFonts w:ascii="Tahoma" w:hAnsi="Tahoma" w:cs="Tahoma"/>
        </w:rPr>
      </w:pPr>
      <w:r w:rsidRPr="000A5737">
        <w:rPr>
          <w:rFonts w:ascii="Tahoma" w:hAnsi="Tahoma" w:cs="Tahoma"/>
        </w:rPr>
        <w:lastRenderedPageBreak/>
        <w:t>Penyusunan RPP harus memperhatikan kondisi siswa yang terlibat dalam pembelajaran dan dapat disesuaikan dengan kondisi sekolah atau daerah masing-masing. Namun demikian, penyusunan RPP hendaknya tetap mengikuti prinsip-prinsip penyusunan RPP berdasarkan Peraturan  Menteri Pendidikan dan Kebudayaan RI Nomor 65 tahun 2013 tentang Standar Proses, yaitu: (a) memperhatikan perbedaan individu siswa; (b) mendorong partisipasi aktif siswa; (c) berpusat pada siswa untuk mendorong semangat belajar, motivasi, minat, kreativitas, inisiatif, inspirasi, inovasi, dan kemandirian; (d) mengembangkan</w:t>
      </w:r>
      <w:r w:rsidR="000A5737">
        <w:rPr>
          <w:rFonts w:ascii="Tahoma" w:hAnsi="Tahoma" w:cs="Tahoma"/>
        </w:rPr>
        <w:t xml:space="preserve"> </w:t>
      </w:r>
      <w:r w:rsidRPr="000A5737">
        <w:rPr>
          <w:rFonts w:ascii="Tahoma" w:hAnsi="Tahoma" w:cs="Tahoma"/>
        </w:rPr>
        <w:t xml:space="preserve">budaya membaca dan menulis; (e) memberikan umpan balik dan tindak lanjut; (f)keterkaitan dan keterpaduan; dan (g) menerapkan teknologi informasi dan komunikasi </w:t>
      </w:r>
      <w:sdt>
        <w:sdtPr>
          <w:rPr>
            <w:rFonts w:ascii="Tahoma" w:hAnsi="Tahoma" w:cs="Tahoma"/>
          </w:rPr>
          <w:id w:val="5604906"/>
          <w:citation/>
        </w:sdtPr>
        <w:sdtEndPr/>
        <w:sdtContent>
          <w:r w:rsidRPr="000A5737">
            <w:rPr>
              <w:rFonts w:ascii="Tahoma" w:hAnsi="Tahoma" w:cs="Tahoma"/>
            </w:rPr>
            <w:fldChar w:fldCharType="begin"/>
          </w:r>
          <w:r w:rsidRPr="000A5737">
            <w:rPr>
              <w:rFonts w:ascii="Tahoma" w:hAnsi="Tahoma" w:cs="Tahoma"/>
            </w:rPr>
            <w:instrText xml:space="preserve"> CITATION BSN07 \t  \l 1057  </w:instrText>
          </w:r>
          <w:r w:rsidRPr="000A5737">
            <w:rPr>
              <w:rFonts w:ascii="Tahoma" w:hAnsi="Tahoma" w:cs="Tahoma"/>
            </w:rPr>
            <w:fldChar w:fldCharType="separate"/>
          </w:r>
          <w:r w:rsidRPr="000A5737">
            <w:rPr>
              <w:rFonts w:ascii="Tahoma" w:hAnsi="Tahoma" w:cs="Tahoma"/>
              <w:noProof/>
            </w:rPr>
            <w:t>(BSNP, 2013)</w:t>
          </w:r>
          <w:r w:rsidRPr="000A5737">
            <w:rPr>
              <w:rFonts w:ascii="Tahoma" w:hAnsi="Tahoma" w:cs="Tahoma"/>
              <w:noProof/>
            </w:rPr>
            <w:fldChar w:fldCharType="end"/>
          </w:r>
        </w:sdtContent>
      </w:sdt>
      <w:r w:rsidRPr="000A5737">
        <w:rPr>
          <w:rFonts w:ascii="Tahoma" w:hAnsi="Tahoma" w:cs="Tahoma"/>
        </w:rPr>
        <w:t>.</w:t>
      </w:r>
    </w:p>
    <w:p w:rsidR="000D2302" w:rsidRPr="000A5737" w:rsidRDefault="000D2302" w:rsidP="000D2302">
      <w:pPr>
        <w:spacing w:after="0" w:line="360" w:lineRule="auto"/>
        <w:ind w:firstLine="720"/>
        <w:contextualSpacing/>
        <w:jc w:val="both"/>
        <w:rPr>
          <w:rFonts w:ascii="Tahoma" w:eastAsia="Times New Roman" w:hAnsi="Tahoma" w:cs="Tahoma"/>
          <w:bCs/>
          <w:color w:val="000000"/>
        </w:rPr>
      </w:pPr>
      <w:r w:rsidRPr="000A5737">
        <w:rPr>
          <w:rFonts w:ascii="Tahoma" w:eastAsia="Times New Roman" w:hAnsi="Tahoma" w:cs="Tahoma"/>
          <w:bCs/>
          <w:color w:val="000000"/>
        </w:rPr>
        <w:t xml:space="preserve">Lembar kerja siswa (LKS) merupakan salah satu suplemen yang ada pada RPP yang telah disusun sebelum proses pembelajaran. LKS juga merupakan salah satu media pembelajaran yang dapat digunakan di dalam kelas untuk memperlancar proses pembelajaran. Hal ini sesuai dengan pendapat </w:t>
      </w:r>
      <w:r w:rsidRPr="000A5737">
        <w:rPr>
          <w:rFonts w:ascii="Tahoma" w:eastAsia="Times New Roman" w:hAnsi="Tahoma" w:cs="Tahoma"/>
          <w:bCs/>
        </w:rPr>
        <w:t xml:space="preserve">Azhar Arsyad </w:t>
      </w:r>
      <w:sdt>
        <w:sdtPr>
          <w:rPr>
            <w:rFonts w:ascii="Tahoma" w:eastAsia="Times New Roman" w:hAnsi="Tahoma" w:cs="Tahoma"/>
            <w:bCs/>
          </w:rPr>
          <w:id w:val="1198417"/>
          <w:citation/>
        </w:sdtPr>
        <w:sdtEndPr/>
        <w:sdtContent>
          <w:r w:rsidRPr="000A5737">
            <w:rPr>
              <w:rFonts w:ascii="Tahoma" w:eastAsia="Times New Roman" w:hAnsi="Tahoma" w:cs="Tahoma"/>
              <w:bCs/>
            </w:rPr>
            <w:fldChar w:fldCharType="begin"/>
          </w:r>
          <w:r w:rsidRPr="000A5737">
            <w:rPr>
              <w:rFonts w:ascii="Tahoma" w:eastAsia="Times New Roman" w:hAnsi="Tahoma" w:cs="Tahoma"/>
              <w:bCs/>
            </w:rPr>
            <w:instrText xml:space="preserve"> CITATION Azh04 \n  \t  \l 1057  </w:instrText>
          </w:r>
          <w:r w:rsidRPr="000A5737">
            <w:rPr>
              <w:rFonts w:ascii="Tahoma" w:eastAsia="Times New Roman" w:hAnsi="Tahoma" w:cs="Tahoma"/>
              <w:bCs/>
            </w:rPr>
            <w:fldChar w:fldCharType="separate"/>
          </w:r>
          <w:r w:rsidRPr="000A5737">
            <w:rPr>
              <w:rFonts w:ascii="Tahoma" w:eastAsia="Times New Roman" w:hAnsi="Tahoma" w:cs="Tahoma"/>
              <w:noProof/>
            </w:rPr>
            <w:t>(2004)</w:t>
          </w:r>
          <w:r w:rsidRPr="000A5737">
            <w:rPr>
              <w:rFonts w:ascii="Tahoma" w:eastAsia="Times New Roman" w:hAnsi="Tahoma" w:cs="Tahoma"/>
              <w:bCs/>
            </w:rPr>
            <w:fldChar w:fldCharType="end"/>
          </w:r>
        </w:sdtContent>
      </w:sdt>
      <w:r w:rsidRPr="000A5737">
        <w:rPr>
          <w:rFonts w:ascii="Tahoma" w:eastAsia="Times New Roman" w:hAnsi="Tahoma" w:cs="Tahoma"/>
          <w:bCs/>
        </w:rPr>
        <w:t xml:space="preserve">, LKS adalah media pembelajaran yang digunakan sebagai media belajar alternatif. LKS termasuk media cetak yang berupa lembaran atau buku berisi materi visual. Penggunaan LKS sebagai media belajar menjadi semakin popular di kalangan guru sehingga LKS disebut sebagai media belajar alternatif. Berdasarkan definisi tersebut maka dapat diambil kesimpulan bahwa LKS adalah media pembelajaran yang berupa </w:t>
      </w:r>
      <w:r w:rsidRPr="000A5737">
        <w:rPr>
          <w:rFonts w:ascii="Tahoma" w:eastAsia="Times New Roman" w:hAnsi="Tahoma" w:cs="Tahoma"/>
          <w:bCs/>
          <w:color w:val="000000"/>
        </w:rPr>
        <w:t>lembaran di mana siswa mengerjakan sesuatu terkait dengan apa yang sedang dipelajarinya.</w:t>
      </w:r>
    </w:p>
    <w:p w:rsidR="000D2302" w:rsidRPr="000A5737" w:rsidRDefault="000D2302" w:rsidP="000D2302">
      <w:pPr>
        <w:spacing w:after="0" w:line="360" w:lineRule="auto"/>
        <w:ind w:firstLine="700"/>
        <w:contextualSpacing/>
        <w:jc w:val="both"/>
        <w:rPr>
          <w:rFonts w:ascii="Tahoma" w:hAnsi="Tahoma" w:cs="Tahoma"/>
        </w:rPr>
      </w:pPr>
      <w:r w:rsidRPr="000A5737">
        <w:rPr>
          <w:rFonts w:ascii="Tahoma" w:hAnsi="Tahoma" w:cs="Tahoma"/>
        </w:rPr>
        <w:t>Program penilaian dalam rangkaian proses pembelajaran merupakan tahap yang harus dilakukan untuk mendapatkan laporan tingkat pencapaian kompetensi yang telah diajarkan</w:t>
      </w:r>
      <w:r w:rsidRPr="000A5737">
        <w:rPr>
          <w:rFonts w:ascii="Tahoma" w:hAnsi="Tahoma" w:cs="Tahoma"/>
          <w:shd w:val="clear" w:color="auto" w:fill="FFFFFF"/>
        </w:rPr>
        <w:t>.</w:t>
      </w:r>
      <w:r w:rsidRPr="000A5737">
        <w:rPr>
          <w:rFonts w:ascii="Tahoma" w:hAnsi="Tahoma" w:cs="Tahoma"/>
        </w:rPr>
        <w:t xml:space="preserve"> Peraturan Menteri Pendidikan dan Kebudayaan RI Nomor 104 tahun 2014 tentang Pedoman Penilaian Hasil Belajar oleh Pendidik, menyatakan penilaian hasil belajar oleh pendidik adalah proses pengumpulan informasi atau bukti tentang capaian pembelajaran siswa yang dilakukan secara terencana dan sistematis, selama dan setelah proses pembelajaran. Dari kedua pengertian tersebut maka dapat disimpulkan bahwa program penilaian adalah rancangan proses pengumpulan dan pengolahan informasi untuk menentukan capaian belajar siswa.</w:t>
      </w:r>
    </w:p>
    <w:p w:rsidR="000D2302" w:rsidRDefault="000D2302" w:rsidP="000D2302">
      <w:pPr>
        <w:spacing w:after="0" w:line="360" w:lineRule="auto"/>
        <w:ind w:firstLine="700"/>
        <w:contextualSpacing/>
        <w:jc w:val="both"/>
        <w:rPr>
          <w:rFonts w:ascii="Tahoma" w:hAnsi="Tahoma" w:cs="Tahoma"/>
        </w:rPr>
      </w:pPr>
      <w:r w:rsidRPr="000A5737">
        <w:rPr>
          <w:rFonts w:ascii="Tahoma" w:hAnsi="Tahoma" w:cs="Tahoma"/>
        </w:rPr>
        <w:t xml:space="preserve">Penilaian capaian belajar oleh guru menggunakan berbagai teknik penilaian berupa tes, observasi, penugasan perseorangan atau kelompok, dan bentuklain yang sesuai dengan karakteristik kompetensi dantingkat perkembangan siswa. Teknik tes </w:t>
      </w:r>
      <w:r w:rsidRPr="000A5737">
        <w:rPr>
          <w:rFonts w:ascii="Tahoma" w:hAnsi="Tahoma" w:cs="Tahoma"/>
        </w:rPr>
        <w:lastRenderedPageBreak/>
        <w:t>berupa tes tertulis, tes lisan, dan tes praktikatau tes kinerja Sedangkan, teknik observasi atau pengamatan dilakukan selama pembelajaran berlangsung maupun di luar kegiatanpembelajaran dengan menggunakan lembar pengamatan dan/atau lembar penilaian diri dan antar teman. Adapun teknik penugasan baik individu maupunkelompok dapat berbentuk tugas rumah dan/atauproyek dan/atau produk.</w:t>
      </w:r>
    </w:p>
    <w:p w:rsidR="008B42EF" w:rsidRPr="008B42EF" w:rsidRDefault="008B42EF" w:rsidP="000D2302">
      <w:pPr>
        <w:spacing w:after="0" w:line="360" w:lineRule="auto"/>
        <w:ind w:firstLine="700"/>
        <w:contextualSpacing/>
        <w:jc w:val="both"/>
        <w:rPr>
          <w:rFonts w:ascii="Tahoma" w:hAnsi="Tahoma" w:cs="Tahoma"/>
        </w:rPr>
      </w:pPr>
    </w:p>
    <w:p w:rsidR="000D2302" w:rsidRPr="000D2302" w:rsidRDefault="000D2302" w:rsidP="000D2302">
      <w:pPr>
        <w:pStyle w:val="Heading2"/>
        <w:numPr>
          <w:ilvl w:val="0"/>
          <w:numId w:val="2"/>
        </w:numPr>
        <w:spacing w:before="0"/>
        <w:contextualSpacing/>
        <w:rPr>
          <w:rFonts w:ascii="Tahoma" w:hAnsi="Tahoma" w:cs="Tahoma"/>
          <w:iCs/>
          <w:sz w:val="22"/>
          <w:szCs w:val="22"/>
        </w:rPr>
      </w:pPr>
      <w:bookmarkStart w:id="0" w:name="_Toc413782386"/>
      <w:bookmarkStart w:id="1" w:name="_Toc416101957"/>
      <w:bookmarkStart w:id="2" w:name="_Toc417575304"/>
      <w:r w:rsidRPr="000D2302">
        <w:rPr>
          <w:rFonts w:ascii="Tahoma" w:hAnsi="Tahoma" w:cs="Tahoma"/>
          <w:sz w:val="22"/>
          <w:szCs w:val="22"/>
        </w:rPr>
        <w:t xml:space="preserve">Tinjauan </w:t>
      </w:r>
      <w:r w:rsidRPr="000D2302">
        <w:rPr>
          <w:rFonts w:ascii="Tahoma" w:hAnsi="Tahoma" w:cs="Tahoma"/>
          <w:iCs/>
          <w:sz w:val="22"/>
          <w:szCs w:val="22"/>
        </w:rPr>
        <w:t xml:space="preserve">Potensi </w:t>
      </w:r>
      <w:r w:rsidRPr="000D2302">
        <w:rPr>
          <w:rFonts w:ascii="Tahoma" w:hAnsi="Tahoma" w:cs="Tahoma"/>
          <w:iCs/>
          <w:sz w:val="22"/>
          <w:szCs w:val="22"/>
          <w:lang w:val="en-US"/>
        </w:rPr>
        <w:t>L</w:t>
      </w:r>
      <w:r w:rsidRPr="000D2302">
        <w:rPr>
          <w:rFonts w:ascii="Tahoma" w:hAnsi="Tahoma" w:cs="Tahoma"/>
          <w:iCs/>
          <w:sz w:val="22"/>
          <w:szCs w:val="22"/>
        </w:rPr>
        <w:t>okal</w:t>
      </w:r>
      <w:bookmarkEnd w:id="0"/>
      <w:bookmarkEnd w:id="1"/>
      <w:r w:rsidRPr="000D2302">
        <w:rPr>
          <w:rFonts w:ascii="Tahoma" w:hAnsi="Tahoma" w:cs="Tahoma"/>
          <w:iCs/>
          <w:sz w:val="22"/>
          <w:szCs w:val="22"/>
          <w:lang w:val="en-US"/>
        </w:rPr>
        <w:t xml:space="preserve"> dalam Pembelajaran</w:t>
      </w:r>
      <w:bookmarkEnd w:id="2"/>
    </w:p>
    <w:p w:rsidR="000D2302" w:rsidRPr="000D2302" w:rsidRDefault="000D2302" w:rsidP="000D2302">
      <w:pPr>
        <w:spacing w:after="0" w:line="360" w:lineRule="auto"/>
        <w:ind w:firstLine="567"/>
        <w:contextualSpacing/>
        <w:jc w:val="both"/>
        <w:rPr>
          <w:rFonts w:ascii="Tahoma" w:hAnsi="Tahoma" w:cs="Tahoma"/>
        </w:rPr>
      </w:pPr>
      <w:r w:rsidRPr="000D2302">
        <w:rPr>
          <w:rFonts w:ascii="Tahoma" w:hAnsi="Tahoma" w:cs="Tahoma"/>
        </w:rPr>
        <w:t xml:space="preserve">Peraturan Pemerintah Nomor 32 tahun 2013 tentang Perubahan Atas Peraturan Pemerintah Nomor 19 tahun 2005 </w:t>
      </w:r>
      <w:r w:rsidRPr="000D2302">
        <w:rPr>
          <w:rFonts w:ascii="Tahoma" w:hAnsi="Tahoma" w:cs="Tahoma"/>
          <w:u w:val="single"/>
        </w:rPr>
        <w:t>tentang Standar Nasional Pendidikan</w:t>
      </w:r>
      <w:r w:rsidRPr="000D2302">
        <w:rPr>
          <w:rFonts w:ascii="Tahoma" w:hAnsi="Tahoma" w:cs="Tahoma"/>
        </w:rPr>
        <w:t xml:space="preserve"> Pasal 17 mengamanatkan setiap satuan pendidikan untuk mengembangkan kurikulum sesuai dengan satuan pendidikan, potensi daerah, sosial budaya masyarakat setempat, dan siswa. Pengembangan kurikulum pada tingkat satuan pendidikan tersebut berdasarkan kerangka dasar kurikulum dan standar kompetensi lulusan, di bawah supervisi dinas kabupaten/kota. Setiap satuan pendidikan dituntut mampu melakukan perencanaan proses pembelajaran, pelaksanaan proses pembelajaran, penilaian hasil pembelajaran, dan pengawasan proses pembelajaran untuk terlaksananya proses pembelajaran yang efektif dan efisien. Perencanaan proses pembelajaran meliputi silabus dan rencana pelaksanaan pembelajaran yang memuat sekurang-kurangnya tujuan pembelajaran, materi ajar, metode pengajaran, sumber belajar, dan penilaian hasil belajar </w:t>
      </w:r>
      <w:sdt>
        <w:sdtPr>
          <w:rPr>
            <w:rFonts w:ascii="Tahoma" w:hAnsi="Tahoma" w:cs="Tahoma"/>
          </w:rPr>
          <w:id w:val="1079574"/>
          <w:citation/>
        </w:sdtPr>
        <w:sdtEndPr/>
        <w:sdtContent>
          <w:r w:rsidRPr="000D2302">
            <w:rPr>
              <w:rFonts w:ascii="Tahoma" w:hAnsi="Tahoma" w:cs="Tahoma"/>
            </w:rPr>
            <w:fldChar w:fldCharType="begin"/>
          </w:r>
          <w:r w:rsidRPr="000D2302">
            <w:rPr>
              <w:rFonts w:ascii="Tahoma" w:hAnsi="Tahoma" w:cs="Tahoma"/>
            </w:rPr>
            <w:instrText xml:space="preserve"> CITATION Dep05 \t  \l 1057  </w:instrText>
          </w:r>
          <w:r w:rsidRPr="000D2302">
            <w:rPr>
              <w:rFonts w:ascii="Tahoma" w:hAnsi="Tahoma" w:cs="Tahoma"/>
            </w:rPr>
            <w:fldChar w:fldCharType="separate"/>
          </w:r>
          <w:r w:rsidRPr="000D2302">
            <w:rPr>
              <w:rFonts w:ascii="Tahoma" w:hAnsi="Tahoma" w:cs="Tahoma"/>
              <w:noProof/>
            </w:rPr>
            <w:t>(Depdiknas, 2013)</w:t>
          </w:r>
          <w:r w:rsidRPr="000D2302">
            <w:rPr>
              <w:rFonts w:ascii="Tahoma" w:hAnsi="Tahoma" w:cs="Tahoma"/>
            </w:rPr>
            <w:fldChar w:fldCharType="end"/>
          </w:r>
        </w:sdtContent>
      </w:sdt>
      <w:r w:rsidRPr="000D2302">
        <w:rPr>
          <w:rFonts w:ascii="Tahoma" w:hAnsi="Tahoma" w:cs="Tahoma"/>
        </w:rPr>
        <w:t xml:space="preserve">. </w:t>
      </w:r>
    </w:p>
    <w:p w:rsidR="000D2302" w:rsidRPr="000D2302" w:rsidRDefault="000D2302" w:rsidP="000D2302">
      <w:pPr>
        <w:spacing w:after="0" w:line="360" w:lineRule="auto"/>
        <w:ind w:firstLine="567"/>
        <w:contextualSpacing/>
        <w:jc w:val="both"/>
        <w:rPr>
          <w:rFonts w:ascii="Tahoma" w:hAnsi="Tahoma" w:cs="Tahoma"/>
        </w:rPr>
      </w:pPr>
      <w:r w:rsidRPr="000D2302">
        <w:rPr>
          <w:rFonts w:ascii="Tahoma" w:hAnsi="Tahoma" w:cs="Tahoma"/>
        </w:rPr>
        <w:t xml:space="preserve">Berdasarkan Peraturan Menteri Pendidikan dan Kebudayaan RI Nomor 65 tahun 2013 tentang </w:t>
      </w:r>
      <w:r w:rsidRPr="000D2302">
        <w:rPr>
          <w:rFonts w:ascii="Tahoma" w:hAnsi="Tahoma" w:cs="Tahoma"/>
          <w:u w:val="single"/>
        </w:rPr>
        <w:t>Standar Proses</w:t>
      </w:r>
      <w:r w:rsidRPr="000D2302">
        <w:rPr>
          <w:rFonts w:ascii="Tahoma" w:hAnsi="Tahoma" w:cs="Tahoma"/>
        </w:rPr>
        <w:t xml:space="preserve">, pembelajaran adalah proses interaksi siswa dengan guru dan sumber belajar pada suatu lingkungan belajar. </w:t>
      </w:r>
      <w:r w:rsidRPr="000D2302">
        <w:rPr>
          <w:rFonts w:ascii="Tahoma" w:hAnsi="Tahoma" w:cs="Tahoma"/>
          <w:u w:val="single"/>
        </w:rPr>
        <w:t>Proses pembelajaran perlu direncanakan, dilaksanakan, dinilai, dan diawasi agar terlaksana secara efektif dan efisien</w:t>
      </w:r>
      <w:r w:rsidRPr="000D2302">
        <w:rPr>
          <w:rFonts w:ascii="Tahoma" w:hAnsi="Tahoma" w:cs="Tahoma"/>
        </w:rPr>
        <w:t xml:space="preserve">. Mengingat kebhinekaan budaya, keragaman latar belakang dan karakteristik siswa, potensi lokal daerah, serta tuntutan untuk menghasilkan lulusan yang bermutu, proses pembelajaran untuk setiap mata pelajaran harus fleksibel, bervariasi, dan memenuhi standar. Proses pembelajaran pada setiap satuan pendidikan harus interaktif, inspiratif, menyenangkan, menantang, dan memotivasi siswa untuk berpartisipasi aktif, serta memberikan ruang yang cukup bagi prakarsa, kreativitas, dan kemandirian sesuai dengan bakat, minat, dan perkembangan fisik serta psikologis siswa </w:t>
      </w:r>
      <w:sdt>
        <w:sdtPr>
          <w:rPr>
            <w:rFonts w:ascii="Tahoma" w:hAnsi="Tahoma" w:cs="Tahoma"/>
          </w:rPr>
          <w:id w:val="1079575"/>
          <w:citation/>
        </w:sdtPr>
        <w:sdtEndPr/>
        <w:sdtContent>
          <w:r w:rsidRPr="000D2302">
            <w:rPr>
              <w:rFonts w:ascii="Tahoma" w:hAnsi="Tahoma" w:cs="Tahoma"/>
            </w:rPr>
            <w:fldChar w:fldCharType="begin"/>
          </w:r>
          <w:r w:rsidRPr="000D2302">
            <w:rPr>
              <w:rFonts w:ascii="Tahoma" w:hAnsi="Tahoma" w:cs="Tahoma"/>
            </w:rPr>
            <w:instrText xml:space="preserve"> CITATION BSN07 \t  \l 1057  </w:instrText>
          </w:r>
          <w:r w:rsidRPr="000D2302">
            <w:rPr>
              <w:rFonts w:ascii="Tahoma" w:hAnsi="Tahoma" w:cs="Tahoma"/>
            </w:rPr>
            <w:fldChar w:fldCharType="separate"/>
          </w:r>
          <w:r w:rsidRPr="000D2302">
            <w:rPr>
              <w:rFonts w:ascii="Tahoma" w:hAnsi="Tahoma" w:cs="Tahoma"/>
              <w:noProof/>
            </w:rPr>
            <w:t>(BSNP, 2013)</w:t>
          </w:r>
          <w:r w:rsidRPr="000D2302">
            <w:rPr>
              <w:rFonts w:ascii="Tahoma" w:hAnsi="Tahoma" w:cs="Tahoma"/>
            </w:rPr>
            <w:fldChar w:fldCharType="end"/>
          </w:r>
        </w:sdtContent>
      </w:sdt>
      <w:r w:rsidRPr="000D2302">
        <w:rPr>
          <w:rFonts w:ascii="Tahoma" w:hAnsi="Tahoma" w:cs="Tahoma"/>
        </w:rPr>
        <w:t>.</w:t>
      </w:r>
    </w:p>
    <w:p w:rsidR="000D2302" w:rsidRDefault="000D2302" w:rsidP="000D2302">
      <w:pPr>
        <w:tabs>
          <w:tab w:val="left" w:pos="2835"/>
        </w:tabs>
        <w:spacing w:after="0" w:line="360" w:lineRule="auto"/>
        <w:ind w:firstLine="556"/>
        <w:contextualSpacing/>
        <w:jc w:val="both"/>
        <w:rPr>
          <w:rFonts w:ascii="Tahoma" w:hAnsi="Tahoma" w:cs="Tahoma"/>
        </w:rPr>
      </w:pPr>
      <w:r w:rsidRPr="000D2302">
        <w:rPr>
          <w:rFonts w:ascii="Tahoma" w:hAnsi="Tahoma" w:cs="Tahoma"/>
        </w:rPr>
        <w:lastRenderedPageBreak/>
        <w:t xml:space="preserve">Pembelajaran berbasis </w:t>
      </w:r>
      <w:r w:rsidR="00F65639">
        <w:rPr>
          <w:rFonts w:ascii="Tahoma" w:hAnsi="Tahoma" w:cs="Tahoma"/>
        </w:rPr>
        <w:t xml:space="preserve">keunggulan, </w:t>
      </w:r>
      <w:r w:rsidRPr="000D2302">
        <w:rPr>
          <w:rFonts w:ascii="Tahoma" w:hAnsi="Tahoma" w:cs="Tahoma"/>
        </w:rPr>
        <w:t>potens</w:t>
      </w:r>
      <w:r w:rsidR="00F65639">
        <w:rPr>
          <w:rFonts w:ascii="Tahoma" w:hAnsi="Tahoma" w:cs="Tahoma"/>
        </w:rPr>
        <w:t>i dan kearifan</w:t>
      </w:r>
      <w:r w:rsidRPr="000D2302">
        <w:rPr>
          <w:rFonts w:ascii="Tahoma" w:hAnsi="Tahoma" w:cs="Tahoma"/>
        </w:rPr>
        <w:t>i</w:t>
      </w:r>
      <w:r w:rsidR="00F65639">
        <w:rPr>
          <w:rFonts w:ascii="Tahoma" w:hAnsi="Tahoma" w:cs="Tahoma"/>
        </w:rPr>
        <w:t xml:space="preserve"> </w:t>
      </w:r>
      <w:r w:rsidRPr="000D2302">
        <w:rPr>
          <w:rFonts w:ascii="Tahoma" w:hAnsi="Tahoma" w:cs="Tahoma"/>
        </w:rPr>
        <w:t xml:space="preserve">lokal adalah pembelajaran yang </w:t>
      </w:r>
      <w:r w:rsidR="00F65639">
        <w:rPr>
          <w:rFonts w:ascii="Tahoma" w:hAnsi="Tahoma" w:cs="Tahoma"/>
          <w:u w:val="single"/>
        </w:rPr>
        <w:t xml:space="preserve">memanfaatkan keunggulan, </w:t>
      </w:r>
      <w:r w:rsidRPr="000D2302">
        <w:rPr>
          <w:rFonts w:ascii="Tahoma" w:hAnsi="Tahoma" w:cs="Tahoma"/>
          <w:u w:val="single"/>
        </w:rPr>
        <w:t>potensi</w:t>
      </w:r>
      <w:r w:rsidR="00F65639">
        <w:rPr>
          <w:rFonts w:ascii="Tahoma" w:hAnsi="Tahoma" w:cs="Tahoma"/>
          <w:u w:val="single"/>
        </w:rPr>
        <w:t xml:space="preserve"> dan kearifan</w:t>
      </w:r>
      <w:r w:rsidRPr="000D2302">
        <w:rPr>
          <w:rFonts w:ascii="Tahoma" w:hAnsi="Tahoma" w:cs="Tahoma"/>
          <w:u w:val="single"/>
        </w:rPr>
        <w:t xml:space="preserve"> lokal suatu daerah sebagai salah satu sumber belajar.</w:t>
      </w:r>
      <w:r w:rsidRPr="000D2302">
        <w:rPr>
          <w:rFonts w:ascii="Tahoma" w:hAnsi="Tahoma" w:cs="Tahoma"/>
        </w:rPr>
        <w:t xml:space="preserve"> Kurikulum untuk semua tingkat satuan pendidikan dapat memasukkan pembelajaran berbasis </w:t>
      </w:r>
      <w:r w:rsidR="00F65639">
        <w:rPr>
          <w:rFonts w:ascii="Tahoma" w:hAnsi="Tahoma" w:cs="Tahoma"/>
        </w:rPr>
        <w:t xml:space="preserve">keunggulan, </w:t>
      </w:r>
      <w:r w:rsidRPr="000D2302">
        <w:rPr>
          <w:rFonts w:ascii="Tahoma" w:hAnsi="Tahoma" w:cs="Tahoma"/>
        </w:rPr>
        <w:t>potensi</w:t>
      </w:r>
      <w:r w:rsidR="00F65639">
        <w:rPr>
          <w:rFonts w:ascii="Tahoma" w:hAnsi="Tahoma" w:cs="Tahoma"/>
        </w:rPr>
        <w:t xml:space="preserve"> dan kearifan </w:t>
      </w:r>
      <w:r w:rsidRPr="000D2302">
        <w:rPr>
          <w:rFonts w:ascii="Tahoma" w:hAnsi="Tahoma" w:cs="Tahoma"/>
        </w:rPr>
        <w:t xml:space="preserve">lokal. Pembelajaran berbasis </w:t>
      </w:r>
      <w:r w:rsidR="00F65639">
        <w:rPr>
          <w:rFonts w:ascii="Tahoma" w:hAnsi="Tahoma" w:cs="Tahoma"/>
        </w:rPr>
        <w:t xml:space="preserve">keunggulan, </w:t>
      </w:r>
      <w:r w:rsidRPr="000D2302">
        <w:rPr>
          <w:rFonts w:ascii="Tahoma" w:hAnsi="Tahoma" w:cs="Tahoma"/>
        </w:rPr>
        <w:t xml:space="preserve">potensi </w:t>
      </w:r>
      <w:r w:rsidR="00F65639">
        <w:rPr>
          <w:rFonts w:ascii="Tahoma" w:hAnsi="Tahoma" w:cs="Tahoma"/>
        </w:rPr>
        <w:t xml:space="preserve">dan kearifan </w:t>
      </w:r>
      <w:r w:rsidRPr="000D2302">
        <w:rPr>
          <w:rFonts w:ascii="Tahoma" w:hAnsi="Tahoma" w:cs="Tahoma"/>
        </w:rPr>
        <w:t xml:space="preserve">lokal tersebut dapat merupakan bagian dari semua mata pelajaran dan juga dapat menjadi mata pelajaran muatan lokal pada suatu satuan pendidikan. Pembelajaran berbasis </w:t>
      </w:r>
      <w:r w:rsidR="00F65639">
        <w:rPr>
          <w:rFonts w:ascii="Tahoma" w:hAnsi="Tahoma" w:cs="Tahoma"/>
        </w:rPr>
        <w:t xml:space="preserve">keunggulan, </w:t>
      </w:r>
      <w:r w:rsidRPr="000D2302">
        <w:rPr>
          <w:rFonts w:ascii="Tahoma" w:hAnsi="Tahoma" w:cs="Tahoma"/>
        </w:rPr>
        <w:t xml:space="preserve">potensi </w:t>
      </w:r>
      <w:r w:rsidR="00F65639">
        <w:rPr>
          <w:rFonts w:ascii="Tahoma" w:hAnsi="Tahoma" w:cs="Tahoma"/>
        </w:rPr>
        <w:t xml:space="preserve">dan kearifan </w:t>
      </w:r>
      <w:r w:rsidRPr="000D2302">
        <w:rPr>
          <w:rFonts w:ascii="Tahoma" w:hAnsi="Tahoma" w:cs="Tahoma"/>
        </w:rPr>
        <w:t xml:space="preserve">lokal dikembangkan dengan tahap-tahap :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mengidenti</w:t>
      </w:r>
      <w:r w:rsidR="00F65639">
        <w:rPr>
          <w:rFonts w:ascii="Tahoma" w:hAnsi="Tahoma" w:cs="Tahoma"/>
        </w:rPr>
        <w:t xml:space="preserve">fikasi berbagai keunggulan, </w:t>
      </w:r>
      <w:r w:rsidRPr="000D2302">
        <w:rPr>
          <w:rFonts w:ascii="Tahoma" w:hAnsi="Tahoma" w:cs="Tahoma"/>
        </w:rPr>
        <w:t>potensi</w:t>
      </w:r>
      <w:r w:rsidR="00F65639">
        <w:rPr>
          <w:rFonts w:ascii="Tahoma" w:hAnsi="Tahoma" w:cs="Tahoma"/>
        </w:rPr>
        <w:t xml:space="preserve"> dan kearifan</w:t>
      </w:r>
      <w:r w:rsidRPr="000D2302">
        <w:rPr>
          <w:rFonts w:ascii="Tahoma" w:hAnsi="Tahoma" w:cs="Tahoma"/>
        </w:rPr>
        <w:t xml:space="preserve"> lokal yang dapat dijadikan sumber belajar,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menentukan </w:t>
      </w:r>
      <w:r w:rsidR="00F65639">
        <w:rPr>
          <w:rFonts w:ascii="Tahoma" w:hAnsi="Tahoma" w:cs="Tahoma"/>
        </w:rPr>
        <w:t xml:space="preserve">keunggulan, </w:t>
      </w:r>
      <w:r w:rsidRPr="000D2302">
        <w:rPr>
          <w:rFonts w:ascii="Tahoma" w:hAnsi="Tahoma" w:cs="Tahoma"/>
        </w:rPr>
        <w:t xml:space="preserve">potensi </w:t>
      </w:r>
      <w:r w:rsidR="00F65639">
        <w:rPr>
          <w:rFonts w:ascii="Tahoma" w:hAnsi="Tahoma" w:cs="Tahoma"/>
        </w:rPr>
        <w:t xml:space="preserve">dan kearifan </w:t>
      </w:r>
      <w:r w:rsidRPr="000D2302">
        <w:rPr>
          <w:rFonts w:ascii="Tahoma" w:hAnsi="Tahoma" w:cs="Tahoma"/>
        </w:rPr>
        <w:t xml:space="preserve">lokal yang akan digunakan dalam pembelajaran,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menentukan SK dan KD yang </w:t>
      </w:r>
      <w:r w:rsidR="00F65639">
        <w:rPr>
          <w:rFonts w:ascii="Tahoma" w:hAnsi="Tahoma" w:cs="Tahoma"/>
        </w:rPr>
        <w:t>potensial</w:t>
      </w:r>
      <w:r w:rsidRPr="000D2302">
        <w:rPr>
          <w:rFonts w:ascii="Tahoma" w:hAnsi="Tahoma" w:cs="Tahoma"/>
        </w:rPr>
        <w:t xml:space="preserve">,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menyusun rencana pelaksanaan pembelajaran, dan </w:t>
      </w:r>
    </w:p>
    <w:p w:rsidR="000D2302" w:rsidRPr="000D2302" w:rsidRDefault="000D2302" w:rsidP="000D2302">
      <w:pPr>
        <w:pStyle w:val="ListParagraph"/>
        <w:numPr>
          <w:ilvl w:val="0"/>
          <w:numId w:val="11"/>
        </w:numPr>
        <w:tabs>
          <w:tab w:val="left" w:pos="2835"/>
        </w:tabs>
        <w:spacing w:after="0" w:line="360" w:lineRule="auto"/>
        <w:ind w:left="360"/>
        <w:jc w:val="both"/>
        <w:rPr>
          <w:rFonts w:ascii="Tahoma" w:hAnsi="Tahoma" w:cs="Tahoma"/>
        </w:rPr>
      </w:pPr>
      <w:r w:rsidRPr="000D2302">
        <w:rPr>
          <w:rFonts w:ascii="Tahoma" w:hAnsi="Tahoma" w:cs="Tahoma"/>
        </w:rPr>
        <w:t xml:space="preserve">melaksanakan pembelajaran berbasis </w:t>
      </w:r>
      <w:r w:rsidR="00F65639">
        <w:rPr>
          <w:rFonts w:ascii="Tahoma" w:hAnsi="Tahoma" w:cs="Tahoma"/>
        </w:rPr>
        <w:t xml:space="preserve">keunggulan, </w:t>
      </w:r>
      <w:r w:rsidRPr="000D2302">
        <w:rPr>
          <w:rFonts w:ascii="Tahoma" w:hAnsi="Tahoma" w:cs="Tahoma"/>
        </w:rPr>
        <w:t xml:space="preserve">potensi </w:t>
      </w:r>
      <w:r w:rsidR="00F65639">
        <w:rPr>
          <w:rFonts w:ascii="Tahoma" w:hAnsi="Tahoma" w:cs="Tahoma"/>
        </w:rPr>
        <w:t xml:space="preserve">dan kearifan </w:t>
      </w:r>
      <w:r w:rsidRPr="000D2302">
        <w:rPr>
          <w:rFonts w:ascii="Tahoma" w:hAnsi="Tahoma" w:cs="Tahoma"/>
        </w:rPr>
        <w:t>lokal.</w:t>
      </w:r>
    </w:p>
    <w:p w:rsidR="007D33FF" w:rsidRDefault="000D2302" w:rsidP="000D2302">
      <w:pPr>
        <w:tabs>
          <w:tab w:val="left" w:pos="2835"/>
        </w:tabs>
        <w:spacing w:after="0" w:line="360" w:lineRule="auto"/>
        <w:ind w:firstLine="556"/>
        <w:contextualSpacing/>
        <w:jc w:val="both"/>
        <w:rPr>
          <w:rFonts w:ascii="Tahoma" w:hAnsi="Tahoma" w:cs="Tahoma"/>
        </w:rPr>
      </w:pPr>
      <w:r w:rsidRPr="000D2302">
        <w:rPr>
          <w:rFonts w:ascii="Tahoma" w:hAnsi="Tahoma" w:cs="Tahoma"/>
        </w:rPr>
        <w:t xml:space="preserve">Potensi lokal merupakan potensi sumber daya spesifik yang dimiliki oleh suatu daerah. Potensi lokal seyogyanya dimanfaatkan guna </w:t>
      </w:r>
      <w:r w:rsidRPr="000D2302">
        <w:rPr>
          <w:rFonts w:ascii="Tahoma" w:hAnsi="Tahoma" w:cs="Tahoma"/>
          <w:u w:val="single"/>
        </w:rPr>
        <w:t>mendukung desentralisasi pendidikan</w:t>
      </w:r>
      <w:r w:rsidRPr="000D2302">
        <w:rPr>
          <w:rFonts w:ascii="Tahoma" w:hAnsi="Tahoma" w:cs="Tahoma"/>
        </w:rPr>
        <w:t xml:space="preserve">. Potensi lokal yang memiliki sumber daya alam, manusia, teknologi dan budaya dapat dikembangkan untuk membangun kemandirian nasional </w:t>
      </w:r>
      <w:sdt>
        <w:sdtPr>
          <w:rPr>
            <w:rFonts w:ascii="Tahoma" w:hAnsi="Tahoma" w:cs="Tahoma"/>
          </w:rPr>
          <w:id w:val="1231500735"/>
          <w:citation/>
        </w:sdtPr>
        <w:sdtEndPr/>
        <w:sdtContent>
          <w:r w:rsidRPr="000D2302">
            <w:rPr>
              <w:rFonts w:ascii="Tahoma" w:hAnsi="Tahoma" w:cs="Tahoma"/>
            </w:rPr>
            <w:fldChar w:fldCharType="begin"/>
          </w:r>
          <w:r w:rsidRPr="000D2302">
            <w:rPr>
              <w:rFonts w:ascii="Tahoma" w:hAnsi="Tahoma" w:cs="Tahoma"/>
            </w:rPr>
            <w:instrText xml:space="preserve"> CITATION PHa10 \l 1033  </w:instrText>
          </w:r>
          <w:r w:rsidRPr="000D2302">
            <w:rPr>
              <w:rFonts w:ascii="Tahoma" w:hAnsi="Tahoma" w:cs="Tahoma"/>
            </w:rPr>
            <w:fldChar w:fldCharType="separate"/>
          </w:r>
          <w:r w:rsidRPr="000D2302">
            <w:rPr>
              <w:rFonts w:ascii="Tahoma" w:hAnsi="Tahoma" w:cs="Tahoma"/>
              <w:noProof/>
            </w:rPr>
            <w:t>(Haryadi, 2010)</w:t>
          </w:r>
          <w:r w:rsidRPr="000D2302">
            <w:rPr>
              <w:rFonts w:ascii="Tahoma" w:hAnsi="Tahoma" w:cs="Tahoma"/>
            </w:rPr>
            <w:fldChar w:fldCharType="end"/>
          </w:r>
        </w:sdtContent>
      </w:sdt>
      <w:r w:rsidRPr="000D2302">
        <w:rPr>
          <w:rFonts w:ascii="Tahoma" w:hAnsi="Tahoma" w:cs="Tahoma"/>
        </w:rPr>
        <w:t>. Desentralisasi pendidikan telah menjadi perbincangan publik.</w:t>
      </w:r>
      <w:r>
        <w:rPr>
          <w:rFonts w:ascii="Tahoma" w:hAnsi="Tahoma" w:cs="Tahoma"/>
        </w:rPr>
        <w:t xml:space="preserve"> </w:t>
      </w:r>
      <w:r w:rsidRPr="000D2302">
        <w:rPr>
          <w:rFonts w:ascii="Tahoma" w:hAnsi="Tahoma" w:cs="Tahoma"/>
        </w:rPr>
        <w:t>Perubahan paradigma penegelolaan pendidikan membawa konsekuensi terhadap penerapan kurikulum yang ada. Melalui desentralisasi peluang dalam memanfaatkan potensi lokal dalam penyusunan perangkat pembelajaran semakin terbuka lebar.</w:t>
      </w:r>
    </w:p>
    <w:p w:rsidR="000D2302" w:rsidRDefault="000D2302" w:rsidP="000D2302">
      <w:pPr>
        <w:tabs>
          <w:tab w:val="left" w:pos="2835"/>
        </w:tabs>
        <w:spacing w:after="0" w:line="360" w:lineRule="auto"/>
        <w:ind w:firstLine="556"/>
        <w:contextualSpacing/>
        <w:jc w:val="both"/>
        <w:rPr>
          <w:rFonts w:ascii="Tahoma" w:hAnsi="Tahoma" w:cs="Tahoma"/>
        </w:rPr>
      </w:pPr>
    </w:p>
    <w:p w:rsidR="000D2302" w:rsidRPr="000D2302" w:rsidRDefault="000D2302" w:rsidP="000D2302">
      <w:pPr>
        <w:pStyle w:val="Heading2"/>
        <w:numPr>
          <w:ilvl w:val="0"/>
          <w:numId w:val="2"/>
        </w:numPr>
        <w:spacing w:before="0"/>
        <w:contextualSpacing/>
        <w:rPr>
          <w:rFonts w:ascii="Tahoma" w:hAnsi="Tahoma" w:cs="Tahoma"/>
          <w:sz w:val="22"/>
          <w:szCs w:val="22"/>
        </w:rPr>
      </w:pPr>
      <w:bookmarkStart w:id="3" w:name="_Toc413782387"/>
      <w:bookmarkStart w:id="4" w:name="_Toc416101958"/>
      <w:bookmarkStart w:id="5" w:name="_Toc417575305"/>
      <w:r w:rsidRPr="000D2302">
        <w:rPr>
          <w:rFonts w:ascii="Tahoma" w:hAnsi="Tahoma" w:cs="Tahoma"/>
          <w:sz w:val="22"/>
          <w:szCs w:val="22"/>
        </w:rPr>
        <w:t xml:space="preserve">Tinjauan </w:t>
      </w:r>
      <w:r w:rsidR="00F65639">
        <w:rPr>
          <w:rFonts w:ascii="Tahoma" w:hAnsi="Tahoma" w:cs="Tahoma"/>
          <w:sz w:val="22"/>
          <w:szCs w:val="22"/>
        </w:rPr>
        <w:t xml:space="preserve">Hakikat IPA </w:t>
      </w:r>
      <w:r w:rsidRPr="000D2302">
        <w:rPr>
          <w:rFonts w:ascii="Tahoma" w:hAnsi="Tahoma" w:cs="Tahoma"/>
          <w:sz w:val="22"/>
          <w:szCs w:val="22"/>
        </w:rPr>
        <w:t>(</w:t>
      </w:r>
      <w:r w:rsidRPr="000D2302">
        <w:rPr>
          <w:rFonts w:ascii="Tahoma" w:hAnsi="Tahoma" w:cs="Tahoma"/>
          <w:i/>
          <w:sz w:val="22"/>
          <w:szCs w:val="22"/>
        </w:rPr>
        <w:t>Nature of Science</w:t>
      </w:r>
      <w:r w:rsidRPr="000D2302">
        <w:rPr>
          <w:rFonts w:ascii="Tahoma" w:hAnsi="Tahoma" w:cs="Tahoma"/>
          <w:sz w:val="22"/>
          <w:szCs w:val="22"/>
        </w:rPr>
        <w:t>)</w:t>
      </w:r>
      <w:bookmarkEnd w:id="3"/>
      <w:bookmarkEnd w:id="4"/>
      <w:bookmarkEnd w:id="5"/>
    </w:p>
    <w:p w:rsidR="000D2302" w:rsidRPr="000D2302" w:rsidRDefault="000D2302" w:rsidP="000D2302">
      <w:pPr>
        <w:spacing w:after="0" w:line="360" w:lineRule="auto"/>
        <w:ind w:firstLine="720"/>
        <w:contextualSpacing/>
        <w:jc w:val="both"/>
        <w:rPr>
          <w:rFonts w:ascii="Tahoma" w:hAnsi="Tahoma" w:cs="Tahoma"/>
        </w:rPr>
      </w:pPr>
      <w:r w:rsidRPr="000D2302">
        <w:rPr>
          <w:rFonts w:ascii="Tahoma" w:hAnsi="Tahoma" w:cs="Tahoma"/>
          <w:lang w:val="sv-SE"/>
        </w:rPr>
        <w:t>Ilmu Pengetahuan Alam (IPA) berkaitan dengan cara mencari tahu tentang alam</w:t>
      </w:r>
      <w:r>
        <w:rPr>
          <w:rFonts w:ascii="Tahoma" w:hAnsi="Tahoma" w:cs="Tahoma"/>
          <w:lang w:val="sv-SE"/>
        </w:rPr>
        <w:t xml:space="preserve"> </w:t>
      </w:r>
      <w:r w:rsidRPr="000D2302">
        <w:rPr>
          <w:rFonts w:ascii="Tahoma" w:hAnsi="Tahoma" w:cs="Tahoma"/>
          <w:lang w:val="sv-SE"/>
        </w:rPr>
        <w:t xml:space="preserve">secara sistematis, sehingga IPA </w:t>
      </w:r>
      <w:r w:rsidRPr="000D2302">
        <w:rPr>
          <w:rFonts w:ascii="Tahoma" w:hAnsi="Tahoma" w:cs="Tahoma"/>
          <w:u w:val="single"/>
          <w:lang w:val="sv-SE"/>
        </w:rPr>
        <w:t>bukan hanya</w:t>
      </w:r>
      <w:r w:rsidRPr="000D2302">
        <w:rPr>
          <w:rFonts w:ascii="Tahoma" w:hAnsi="Tahoma" w:cs="Tahoma"/>
          <w:lang w:val="sv-SE"/>
        </w:rPr>
        <w:t xml:space="preserve"> penguasaan </w:t>
      </w:r>
      <w:r w:rsidRPr="000D2302">
        <w:rPr>
          <w:rFonts w:ascii="Tahoma" w:hAnsi="Tahoma" w:cs="Tahoma"/>
          <w:u w:val="single"/>
          <w:lang w:val="sv-SE"/>
        </w:rPr>
        <w:t>kumpulan pengetahuan</w:t>
      </w:r>
      <w:r>
        <w:rPr>
          <w:rFonts w:ascii="Tahoma" w:hAnsi="Tahoma" w:cs="Tahoma"/>
          <w:lang w:val="sv-SE"/>
        </w:rPr>
        <w:t xml:space="preserve"> </w:t>
      </w:r>
      <w:r w:rsidRPr="000D2302">
        <w:rPr>
          <w:rFonts w:ascii="Tahoma" w:hAnsi="Tahoma" w:cs="Tahoma"/>
          <w:lang w:val="sv-SE"/>
        </w:rPr>
        <w:t>yang berupa fakta-fakta, konsep-konsep, atau prinsip-prinsip saja tetapi juga</w:t>
      </w:r>
      <w:r>
        <w:rPr>
          <w:rFonts w:ascii="Tahoma" w:hAnsi="Tahoma" w:cs="Tahoma"/>
          <w:lang w:val="sv-SE"/>
        </w:rPr>
        <w:t xml:space="preserve"> </w:t>
      </w:r>
      <w:r w:rsidRPr="000D2302">
        <w:rPr>
          <w:rFonts w:ascii="Tahoma" w:hAnsi="Tahoma" w:cs="Tahoma"/>
          <w:lang w:val="sv-SE"/>
        </w:rPr>
        <w:t xml:space="preserve">merupakan suatu </w:t>
      </w:r>
      <w:r w:rsidRPr="000D2302">
        <w:rPr>
          <w:rFonts w:ascii="Tahoma" w:hAnsi="Tahoma" w:cs="Tahoma"/>
          <w:u w:val="single"/>
          <w:lang w:val="sv-SE"/>
        </w:rPr>
        <w:t>proses penemuan</w:t>
      </w:r>
      <w:r w:rsidRPr="000D2302">
        <w:rPr>
          <w:rFonts w:ascii="Tahoma" w:hAnsi="Tahoma" w:cs="Tahoma"/>
          <w:lang w:val="sv-SE"/>
        </w:rPr>
        <w:t>. Pendidikan IPA diharapkan dapat menjadi</w:t>
      </w:r>
      <w:r>
        <w:rPr>
          <w:rFonts w:ascii="Tahoma" w:hAnsi="Tahoma" w:cs="Tahoma"/>
          <w:lang w:val="sv-SE"/>
        </w:rPr>
        <w:t xml:space="preserve"> </w:t>
      </w:r>
      <w:r w:rsidRPr="000D2302">
        <w:rPr>
          <w:rFonts w:ascii="Tahoma" w:hAnsi="Tahoma" w:cs="Tahoma"/>
          <w:lang w:val="sv-SE"/>
        </w:rPr>
        <w:t>wahana bagi siswa</w:t>
      </w:r>
      <w:r>
        <w:rPr>
          <w:rFonts w:ascii="Tahoma" w:hAnsi="Tahoma" w:cs="Tahoma"/>
          <w:lang w:val="sv-SE"/>
        </w:rPr>
        <w:t xml:space="preserve"> </w:t>
      </w:r>
      <w:r w:rsidRPr="000D2302">
        <w:rPr>
          <w:rFonts w:ascii="Tahoma" w:hAnsi="Tahoma" w:cs="Tahoma"/>
          <w:lang w:val="sv-SE"/>
        </w:rPr>
        <w:t>untuk mempelajari diri sendiri dan alam sekitar, serta</w:t>
      </w:r>
      <w:r>
        <w:rPr>
          <w:rFonts w:ascii="Tahoma" w:hAnsi="Tahoma" w:cs="Tahoma"/>
          <w:lang w:val="sv-SE"/>
        </w:rPr>
        <w:t xml:space="preserve"> </w:t>
      </w:r>
      <w:r w:rsidRPr="000D2302">
        <w:rPr>
          <w:rFonts w:ascii="Tahoma" w:hAnsi="Tahoma" w:cs="Tahoma"/>
          <w:lang w:val="sv-SE"/>
        </w:rPr>
        <w:t>prospek pengembangan lebih lanjut dalam menerapkannya di dalam kehidupan</w:t>
      </w:r>
      <w:r>
        <w:rPr>
          <w:rFonts w:ascii="Tahoma" w:hAnsi="Tahoma" w:cs="Tahoma"/>
          <w:lang w:val="sv-SE"/>
        </w:rPr>
        <w:t xml:space="preserve"> </w:t>
      </w:r>
      <w:r w:rsidRPr="000D2302">
        <w:rPr>
          <w:rFonts w:ascii="Tahoma" w:hAnsi="Tahoma" w:cs="Tahoma"/>
          <w:lang w:val="sv-SE"/>
        </w:rPr>
        <w:t>sehari-hari. Proses pembelajarannya menekankan pada pemberian pengalaman</w:t>
      </w:r>
      <w:r>
        <w:rPr>
          <w:rFonts w:ascii="Tahoma" w:hAnsi="Tahoma" w:cs="Tahoma"/>
          <w:lang w:val="sv-SE"/>
        </w:rPr>
        <w:t xml:space="preserve"> </w:t>
      </w:r>
      <w:r w:rsidRPr="000D2302">
        <w:rPr>
          <w:rFonts w:ascii="Tahoma" w:hAnsi="Tahoma" w:cs="Tahoma"/>
          <w:lang w:val="sv-SE"/>
        </w:rPr>
        <w:lastRenderedPageBreak/>
        <w:t>langsung untuk mengembangkan kompetensi agar menjelajahi dan memahami</w:t>
      </w:r>
      <w:r>
        <w:rPr>
          <w:rFonts w:ascii="Tahoma" w:hAnsi="Tahoma" w:cs="Tahoma"/>
          <w:lang w:val="sv-SE"/>
        </w:rPr>
        <w:t xml:space="preserve"> </w:t>
      </w:r>
      <w:r w:rsidRPr="000D2302">
        <w:rPr>
          <w:rFonts w:ascii="Tahoma" w:hAnsi="Tahoma" w:cs="Tahoma"/>
          <w:lang w:val="sv-SE"/>
        </w:rPr>
        <w:t>alam sekitar secara ilmiah.</w:t>
      </w:r>
    </w:p>
    <w:p w:rsidR="000D2302" w:rsidRPr="000D2302" w:rsidRDefault="000D2302" w:rsidP="000D2302">
      <w:pPr>
        <w:spacing w:after="0" w:line="360" w:lineRule="auto"/>
        <w:ind w:firstLine="720"/>
        <w:contextualSpacing/>
        <w:jc w:val="both"/>
        <w:rPr>
          <w:rFonts w:ascii="Tahoma" w:hAnsi="Tahoma" w:cs="Tahoma"/>
          <w:u w:val="single"/>
        </w:rPr>
      </w:pPr>
      <w:r w:rsidRPr="000D2302">
        <w:rPr>
          <w:rFonts w:ascii="Tahoma" w:hAnsi="Tahoma" w:cs="Tahoma"/>
          <w:i/>
        </w:rPr>
        <w:t>National Science Education Standar</w:t>
      </w:r>
      <w:r w:rsidRPr="000D2302">
        <w:rPr>
          <w:rFonts w:ascii="Tahoma" w:hAnsi="Tahoma" w:cs="Tahoma"/>
        </w:rPr>
        <w:t xml:space="preserve"> (</w:t>
      </w:r>
      <w:r w:rsidRPr="000D2302">
        <w:rPr>
          <w:rFonts w:ascii="Tahoma" w:hAnsi="Tahoma" w:cs="Tahoma"/>
          <w:i/>
        </w:rPr>
        <w:t>National Research Council</w:t>
      </w:r>
      <w:r w:rsidRPr="000D2302">
        <w:rPr>
          <w:rFonts w:ascii="Tahoma" w:hAnsi="Tahoma" w:cs="Tahoma"/>
        </w:rPr>
        <w:t xml:space="preserve">, 1996), menyebutkan IPA adalah sebuah cara untuk memahami dunia yang kita tempati, walaupun ada cara lain mengetahuinya, IPA sangat khas karena memiliki standar dan praktek yang dapat menghasilkan ide-ide untuk menjelaskan fenomena dan memprediksi akibatnya tanpa mengetahui sampai kapan bertahannya dan bergunanya karena teori-teori IPA dapat ditolak dengan adanya penemuan baru </w:t>
      </w:r>
      <w:sdt>
        <w:sdtPr>
          <w:rPr>
            <w:rFonts w:ascii="Tahoma" w:hAnsi="Tahoma" w:cs="Tahoma"/>
          </w:rPr>
          <w:id w:val="-1394111142"/>
          <w:citation/>
        </w:sdtPr>
        <w:sdtEndPr/>
        <w:sdtContent>
          <w:r w:rsidRPr="000D2302">
            <w:rPr>
              <w:rFonts w:ascii="Tahoma" w:hAnsi="Tahoma" w:cs="Tahoma"/>
            </w:rPr>
            <w:fldChar w:fldCharType="begin"/>
          </w:r>
          <w:r w:rsidRPr="000D2302">
            <w:rPr>
              <w:rFonts w:ascii="Tahoma" w:hAnsi="Tahoma" w:cs="Tahoma"/>
            </w:rPr>
            <w:instrText xml:space="preserve"> CITATION Chi10 \l 1057 </w:instrText>
          </w:r>
          <w:r w:rsidRPr="000D2302">
            <w:rPr>
              <w:rFonts w:ascii="Tahoma" w:hAnsi="Tahoma" w:cs="Tahoma"/>
            </w:rPr>
            <w:fldChar w:fldCharType="separate"/>
          </w:r>
          <w:r w:rsidRPr="000D2302">
            <w:rPr>
              <w:rFonts w:ascii="Tahoma" w:hAnsi="Tahoma" w:cs="Tahoma"/>
              <w:noProof/>
            </w:rPr>
            <w:t>(Chiapetta &amp; Koballa, 2010)</w:t>
          </w:r>
          <w:r w:rsidRPr="000D2302">
            <w:rPr>
              <w:rFonts w:ascii="Tahoma" w:hAnsi="Tahoma" w:cs="Tahoma"/>
              <w:noProof/>
            </w:rPr>
            <w:fldChar w:fldCharType="end"/>
          </w:r>
        </w:sdtContent>
      </w:sdt>
      <w:r w:rsidRPr="000D2302">
        <w:rPr>
          <w:rFonts w:ascii="Tahoma" w:hAnsi="Tahoma" w:cs="Tahoma"/>
        </w:rPr>
        <w:t>, sedangkan Cain &amp; Evans</w:t>
      </w:r>
      <w:sdt>
        <w:sdtPr>
          <w:rPr>
            <w:rFonts w:ascii="Tahoma" w:hAnsi="Tahoma" w:cs="Tahoma"/>
          </w:rPr>
          <w:id w:val="1350375185"/>
          <w:citation/>
        </w:sdtPr>
        <w:sdtEndPr/>
        <w:sdtContent>
          <w:r w:rsidRPr="000D2302">
            <w:rPr>
              <w:rFonts w:ascii="Tahoma" w:hAnsi="Tahoma" w:cs="Tahoma"/>
            </w:rPr>
            <w:fldChar w:fldCharType="begin"/>
          </w:r>
          <w:r w:rsidRPr="000D2302">
            <w:rPr>
              <w:rFonts w:ascii="Tahoma" w:hAnsi="Tahoma" w:cs="Tahoma"/>
            </w:rPr>
            <w:instrText xml:space="preserve"> CITATION Cai90 \n  \t  \l 1057  </w:instrText>
          </w:r>
          <w:r w:rsidRPr="000D2302">
            <w:rPr>
              <w:rFonts w:ascii="Tahoma" w:hAnsi="Tahoma" w:cs="Tahoma"/>
            </w:rPr>
            <w:fldChar w:fldCharType="separate"/>
          </w:r>
          <w:r w:rsidRPr="000D2302">
            <w:rPr>
              <w:rFonts w:ascii="Tahoma" w:hAnsi="Tahoma" w:cs="Tahoma"/>
              <w:noProof/>
            </w:rPr>
            <w:t xml:space="preserve"> (1990)</w:t>
          </w:r>
          <w:r w:rsidRPr="000D2302">
            <w:rPr>
              <w:rFonts w:ascii="Tahoma" w:hAnsi="Tahoma" w:cs="Tahoma"/>
              <w:noProof/>
            </w:rPr>
            <w:fldChar w:fldCharType="end"/>
          </w:r>
        </w:sdtContent>
      </w:sdt>
      <w:r w:rsidRPr="000D2302">
        <w:rPr>
          <w:rFonts w:ascii="Tahoma" w:hAnsi="Tahoma" w:cs="Tahoma"/>
        </w:rPr>
        <w:t xml:space="preserve"> mengungkapkan bahwa IPA terdiri dari </w:t>
      </w:r>
      <w:r w:rsidRPr="000D2302">
        <w:rPr>
          <w:rFonts w:ascii="Tahoma" w:hAnsi="Tahoma" w:cs="Tahoma"/>
          <w:u w:val="single"/>
        </w:rPr>
        <w:t>produk, proses, dan sikap.</w:t>
      </w:r>
    </w:p>
    <w:p w:rsidR="000D2302" w:rsidRDefault="000D2302" w:rsidP="000D2302">
      <w:pPr>
        <w:spacing w:after="0" w:line="360" w:lineRule="auto"/>
        <w:ind w:firstLine="720"/>
        <w:contextualSpacing/>
        <w:jc w:val="both"/>
        <w:rPr>
          <w:rFonts w:ascii="Tahoma" w:hAnsi="Tahoma" w:cs="Tahoma"/>
        </w:rPr>
      </w:pPr>
      <w:r w:rsidRPr="000D2302">
        <w:rPr>
          <w:rFonts w:ascii="Tahoma" w:hAnsi="Tahoma" w:cs="Tahoma"/>
          <w:i/>
        </w:rPr>
        <w:t xml:space="preserve">Science should be viewed as a way of thinking in the persuit of understanding nature, as a way of investigating claims about phenomena, and as a body knowledge that has resulted from inquiry </w:t>
      </w:r>
      <w:sdt>
        <w:sdtPr>
          <w:rPr>
            <w:rFonts w:ascii="Tahoma" w:hAnsi="Tahoma" w:cs="Tahoma"/>
            <w:i/>
          </w:rPr>
          <w:id w:val="4231063"/>
          <w:citation/>
        </w:sdtPr>
        <w:sdtEndPr/>
        <w:sdtContent>
          <w:r w:rsidRPr="000D2302">
            <w:rPr>
              <w:rFonts w:ascii="Tahoma" w:hAnsi="Tahoma" w:cs="Tahoma"/>
              <w:i/>
            </w:rPr>
            <w:fldChar w:fldCharType="begin"/>
          </w:r>
          <w:r w:rsidRPr="000D2302">
            <w:rPr>
              <w:rFonts w:ascii="Tahoma" w:hAnsi="Tahoma" w:cs="Tahoma"/>
              <w:i/>
            </w:rPr>
            <w:instrText xml:space="preserve"> CITATION Col94 \l 1033 </w:instrText>
          </w:r>
          <w:r w:rsidRPr="000D2302">
            <w:rPr>
              <w:rFonts w:ascii="Tahoma" w:hAnsi="Tahoma" w:cs="Tahoma"/>
              <w:i/>
            </w:rPr>
            <w:fldChar w:fldCharType="separate"/>
          </w:r>
          <w:r w:rsidRPr="000D2302">
            <w:rPr>
              <w:rFonts w:ascii="Tahoma" w:hAnsi="Tahoma" w:cs="Tahoma"/>
              <w:noProof/>
            </w:rPr>
            <w:t>(Collete &amp; Chiapetta, 1994)</w:t>
          </w:r>
          <w:r w:rsidRPr="000D2302">
            <w:rPr>
              <w:rFonts w:ascii="Tahoma" w:hAnsi="Tahoma" w:cs="Tahoma"/>
              <w:i/>
            </w:rPr>
            <w:fldChar w:fldCharType="end"/>
          </w:r>
        </w:sdtContent>
      </w:sdt>
      <w:r w:rsidRPr="000D2302">
        <w:rPr>
          <w:rFonts w:ascii="Tahoma" w:hAnsi="Tahoma" w:cs="Tahoma"/>
        </w:rPr>
        <w:t xml:space="preserve">, yang berarti bahwa IPA harus dipandang sebagai </w:t>
      </w:r>
      <w:r w:rsidRPr="000D2302">
        <w:rPr>
          <w:rFonts w:ascii="Tahoma" w:hAnsi="Tahoma" w:cs="Tahoma"/>
          <w:u w:val="single"/>
        </w:rPr>
        <w:t>cara berpikir</w:t>
      </w:r>
      <w:r w:rsidRPr="000D2302">
        <w:rPr>
          <w:rFonts w:ascii="Tahoma" w:hAnsi="Tahoma" w:cs="Tahoma"/>
        </w:rPr>
        <w:t xml:space="preserve"> dalam pencarian tentang pengertian pengertian alam, sebagai </w:t>
      </w:r>
      <w:r w:rsidRPr="000D2302">
        <w:rPr>
          <w:rFonts w:ascii="Tahoma" w:hAnsi="Tahoma" w:cs="Tahoma"/>
          <w:u w:val="single"/>
        </w:rPr>
        <w:t>cara penyelidikan</w:t>
      </w:r>
      <w:r w:rsidRPr="000D2302">
        <w:rPr>
          <w:rFonts w:ascii="Tahoma" w:hAnsi="Tahoma" w:cs="Tahoma"/>
        </w:rPr>
        <w:t xml:space="preserve"> terhadap gejala alam, dan sebagai batang tubuh pengetahuan yang dihasilkan dari </w:t>
      </w:r>
      <w:r w:rsidRPr="000D2302">
        <w:rPr>
          <w:rFonts w:ascii="Tahoma" w:hAnsi="Tahoma" w:cs="Tahoma"/>
          <w:u w:val="single"/>
        </w:rPr>
        <w:t>inquiri</w:t>
      </w:r>
      <w:r w:rsidRPr="000D2302">
        <w:rPr>
          <w:rFonts w:ascii="Tahoma" w:hAnsi="Tahoma" w:cs="Tahoma"/>
        </w:rPr>
        <w:t>. Selanjutnya,Chiapetta &amp; Koballa</w:t>
      </w:r>
      <w:sdt>
        <w:sdtPr>
          <w:rPr>
            <w:rFonts w:ascii="Tahoma" w:hAnsi="Tahoma" w:cs="Tahoma"/>
          </w:rPr>
          <w:id w:val="918215424"/>
          <w:citation/>
        </w:sdtPr>
        <w:sdtEndPr/>
        <w:sdtContent>
          <w:r w:rsidRPr="000D2302">
            <w:rPr>
              <w:rFonts w:ascii="Tahoma" w:hAnsi="Tahoma" w:cs="Tahoma"/>
            </w:rPr>
            <w:fldChar w:fldCharType="begin"/>
          </w:r>
          <w:r w:rsidRPr="000D2302">
            <w:rPr>
              <w:rFonts w:ascii="Tahoma" w:hAnsi="Tahoma" w:cs="Tahoma"/>
            </w:rPr>
            <w:instrText xml:space="preserve"> CITATION Chi10 \n  \t  \l 1057  </w:instrText>
          </w:r>
          <w:r w:rsidRPr="000D2302">
            <w:rPr>
              <w:rFonts w:ascii="Tahoma" w:hAnsi="Tahoma" w:cs="Tahoma"/>
            </w:rPr>
            <w:fldChar w:fldCharType="separate"/>
          </w:r>
          <w:r w:rsidRPr="000D2302">
            <w:rPr>
              <w:rFonts w:ascii="Tahoma" w:hAnsi="Tahoma" w:cs="Tahoma"/>
              <w:noProof/>
            </w:rPr>
            <w:t xml:space="preserve"> (2010)</w:t>
          </w:r>
          <w:r w:rsidRPr="000D2302">
            <w:rPr>
              <w:rFonts w:ascii="Tahoma" w:hAnsi="Tahoma" w:cs="Tahoma"/>
              <w:noProof/>
            </w:rPr>
            <w:fldChar w:fldCharType="end"/>
          </w:r>
        </w:sdtContent>
      </w:sdt>
      <w:r w:rsidRPr="000D2302">
        <w:rPr>
          <w:rFonts w:ascii="Tahoma" w:hAnsi="Tahoma" w:cs="Tahoma"/>
        </w:rPr>
        <w:t xml:space="preserve"> menjelaskan tentang dimensi yang harus selalu ada dalam pembelajaran IPA meliputi </w:t>
      </w:r>
      <w:r w:rsidRPr="000D2302">
        <w:rPr>
          <w:rFonts w:ascii="Tahoma" w:hAnsi="Tahoma" w:cs="Tahoma"/>
          <w:i/>
        </w:rPr>
        <w:t>“science as a way of thinking, science as a way of investigating, science as a body of knowledge”</w:t>
      </w:r>
      <w:r w:rsidRPr="000D2302">
        <w:rPr>
          <w:rFonts w:ascii="Tahoma" w:hAnsi="Tahoma" w:cs="Tahoma"/>
        </w:rPr>
        <w:t xml:space="preserve">. Berdasar pendapat tersebut dapat dijelaskan bahwa IPA adalah ilmu yang mempelajari fenomena alam yang diperoleh melalui </w:t>
      </w:r>
      <w:r w:rsidRPr="000D2302">
        <w:rPr>
          <w:rFonts w:ascii="Tahoma" w:hAnsi="Tahoma" w:cs="Tahoma"/>
          <w:u w:val="single"/>
        </w:rPr>
        <w:t>berpikir</w:t>
      </w:r>
      <w:r w:rsidRPr="000D2302">
        <w:rPr>
          <w:rFonts w:ascii="Tahoma" w:hAnsi="Tahoma" w:cs="Tahoma"/>
        </w:rPr>
        <w:t>, merupakan kumpulan peng</w:t>
      </w:r>
      <w:r>
        <w:rPr>
          <w:rFonts w:ascii="Tahoma" w:hAnsi="Tahoma" w:cs="Tahoma"/>
        </w:rPr>
        <w:t xml:space="preserve">etahuan dari hasil inquiri dan </w:t>
      </w:r>
      <w:r w:rsidRPr="000D2302">
        <w:rPr>
          <w:rFonts w:ascii="Tahoma" w:hAnsi="Tahoma" w:cs="Tahoma"/>
        </w:rPr>
        <w:t xml:space="preserve">cara penyelidikan untuk mencari tahu gejala alam. Jika diterjemahkan lebih luas cara IPA diperoleh dengan berpikir yaitu dengan </w:t>
      </w:r>
      <w:r w:rsidRPr="000D2302">
        <w:rPr>
          <w:rFonts w:ascii="Tahoma" w:hAnsi="Tahoma" w:cs="Tahoma"/>
          <w:i/>
          <w:u w:val="single"/>
        </w:rPr>
        <w:t xml:space="preserve">belief  </w:t>
      </w:r>
      <w:r w:rsidRPr="000D2302">
        <w:rPr>
          <w:rFonts w:ascii="Tahoma" w:hAnsi="Tahoma" w:cs="Tahoma"/>
          <w:u w:val="single"/>
        </w:rPr>
        <w:t xml:space="preserve">(keyakinan), </w:t>
      </w:r>
      <w:r w:rsidRPr="000D2302">
        <w:rPr>
          <w:rFonts w:ascii="Tahoma" w:hAnsi="Tahoma" w:cs="Tahoma"/>
          <w:i/>
          <w:iCs/>
          <w:u w:val="single"/>
        </w:rPr>
        <w:t>cu</w:t>
      </w:r>
      <w:r w:rsidRPr="000D2302">
        <w:rPr>
          <w:rFonts w:ascii="Tahoma" w:hAnsi="Tahoma" w:cs="Tahoma"/>
          <w:i/>
          <w:u w:val="single"/>
        </w:rPr>
        <w:t xml:space="preserve">riosity </w:t>
      </w:r>
      <w:r w:rsidRPr="000D2302">
        <w:rPr>
          <w:rFonts w:ascii="Tahoma" w:hAnsi="Tahoma" w:cs="Tahoma"/>
          <w:u w:val="single"/>
        </w:rPr>
        <w:t xml:space="preserve">(keingintahuan), </w:t>
      </w:r>
      <w:r w:rsidRPr="000D2302">
        <w:rPr>
          <w:rFonts w:ascii="Tahoma" w:hAnsi="Tahoma" w:cs="Tahoma"/>
          <w:i/>
          <w:u w:val="single"/>
        </w:rPr>
        <w:t>imagination</w:t>
      </w:r>
      <w:r w:rsidRPr="000D2302">
        <w:rPr>
          <w:rFonts w:ascii="Tahoma" w:hAnsi="Tahoma" w:cs="Tahoma"/>
          <w:u w:val="single"/>
        </w:rPr>
        <w:t xml:space="preserve"> (imajinasi) dan </w:t>
      </w:r>
      <w:r w:rsidRPr="000D2302">
        <w:rPr>
          <w:rFonts w:ascii="Tahoma" w:hAnsi="Tahoma" w:cs="Tahoma"/>
          <w:i/>
          <w:u w:val="single"/>
        </w:rPr>
        <w:t xml:space="preserve">reasoning </w:t>
      </w:r>
      <w:r w:rsidRPr="000D2302">
        <w:rPr>
          <w:rFonts w:ascii="Tahoma" w:hAnsi="Tahoma" w:cs="Tahoma"/>
          <w:u w:val="single"/>
        </w:rPr>
        <w:t>(pemikiran).</w:t>
      </w:r>
      <w:r w:rsidRPr="000D2302">
        <w:rPr>
          <w:rFonts w:ascii="Tahoma" w:hAnsi="Tahoma" w:cs="Tahoma"/>
        </w:rPr>
        <w:t xml:space="preserve"> Selanjutnya IPA merupakan kumpulan pengetahuan (</w:t>
      </w:r>
      <w:r w:rsidRPr="000D2302">
        <w:rPr>
          <w:rFonts w:ascii="Tahoma" w:hAnsi="Tahoma" w:cs="Tahoma"/>
          <w:i/>
        </w:rPr>
        <w:t>science as a body of knowledge)</w:t>
      </w:r>
      <w:r w:rsidRPr="000D2302">
        <w:rPr>
          <w:rFonts w:ascii="Tahoma" w:hAnsi="Tahoma" w:cs="Tahoma"/>
        </w:rPr>
        <w:t xml:space="preserve"> meliputi </w:t>
      </w:r>
      <w:r w:rsidRPr="000D2302">
        <w:rPr>
          <w:rFonts w:ascii="Tahoma" w:hAnsi="Tahoma" w:cs="Tahoma"/>
          <w:i/>
        </w:rPr>
        <w:t xml:space="preserve">fact </w:t>
      </w:r>
      <w:r w:rsidRPr="000D2302">
        <w:rPr>
          <w:rFonts w:ascii="Tahoma" w:hAnsi="Tahoma" w:cs="Tahoma"/>
        </w:rPr>
        <w:t xml:space="preserve">(fakta), </w:t>
      </w:r>
      <w:r w:rsidRPr="000D2302">
        <w:rPr>
          <w:rFonts w:ascii="Tahoma" w:hAnsi="Tahoma" w:cs="Tahoma"/>
          <w:i/>
        </w:rPr>
        <w:t xml:space="preserve">concept </w:t>
      </w:r>
      <w:r w:rsidRPr="000D2302">
        <w:rPr>
          <w:rFonts w:ascii="Tahoma" w:hAnsi="Tahoma" w:cs="Tahoma"/>
        </w:rPr>
        <w:t xml:space="preserve">(konsep), </w:t>
      </w:r>
      <w:r w:rsidRPr="000D2302">
        <w:rPr>
          <w:rFonts w:ascii="Tahoma" w:hAnsi="Tahoma" w:cs="Tahoma"/>
          <w:i/>
        </w:rPr>
        <w:t xml:space="preserve">principles </w:t>
      </w:r>
      <w:r w:rsidRPr="000D2302">
        <w:rPr>
          <w:rFonts w:ascii="Tahoma" w:hAnsi="Tahoma" w:cs="Tahoma"/>
        </w:rPr>
        <w:t xml:space="preserve">(prinsip), </w:t>
      </w:r>
      <w:r w:rsidRPr="000D2302">
        <w:rPr>
          <w:rFonts w:ascii="Tahoma" w:hAnsi="Tahoma" w:cs="Tahoma"/>
          <w:i/>
        </w:rPr>
        <w:t>theories</w:t>
      </w:r>
      <w:r w:rsidRPr="000D2302">
        <w:rPr>
          <w:rFonts w:ascii="Tahoma" w:hAnsi="Tahoma" w:cs="Tahoma"/>
        </w:rPr>
        <w:t xml:space="preserve"> (teori) dan </w:t>
      </w:r>
      <w:r w:rsidRPr="000D2302">
        <w:rPr>
          <w:rFonts w:ascii="Tahoma" w:hAnsi="Tahoma" w:cs="Tahoma"/>
          <w:i/>
        </w:rPr>
        <w:t xml:space="preserve">models </w:t>
      </w:r>
      <w:r w:rsidRPr="000D2302">
        <w:rPr>
          <w:rFonts w:ascii="Tahoma" w:hAnsi="Tahoma" w:cs="Tahoma"/>
        </w:rPr>
        <w:t xml:space="preserve">(model). Sedangkan, </w:t>
      </w:r>
      <w:r w:rsidRPr="000D2302">
        <w:rPr>
          <w:rFonts w:ascii="Tahoma" w:hAnsi="Tahoma" w:cs="Tahoma"/>
          <w:i/>
        </w:rPr>
        <w:t xml:space="preserve">science as a way of investigating </w:t>
      </w:r>
      <w:r w:rsidRPr="000D2302">
        <w:rPr>
          <w:rFonts w:ascii="Tahoma" w:hAnsi="Tahoma" w:cs="Tahoma"/>
        </w:rPr>
        <w:t xml:space="preserve">meliputi </w:t>
      </w:r>
      <w:r w:rsidRPr="000D2302">
        <w:rPr>
          <w:rFonts w:ascii="Tahoma" w:hAnsi="Tahoma" w:cs="Tahoma"/>
          <w:i/>
        </w:rPr>
        <w:t xml:space="preserve">observing </w:t>
      </w:r>
      <w:r w:rsidRPr="000D2302">
        <w:rPr>
          <w:rFonts w:ascii="Tahoma" w:hAnsi="Tahoma" w:cs="Tahoma"/>
        </w:rPr>
        <w:t xml:space="preserve">(observasi), </w:t>
      </w:r>
      <w:r w:rsidRPr="000D2302">
        <w:rPr>
          <w:rFonts w:ascii="Tahoma" w:hAnsi="Tahoma" w:cs="Tahoma"/>
          <w:i/>
        </w:rPr>
        <w:t xml:space="preserve">colecting data </w:t>
      </w:r>
      <w:r w:rsidRPr="000D2302">
        <w:rPr>
          <w:rFonts w:ascii="Tahoma" w:hAnsi="Tahoma" w:cs="Tahoma"/>
        </w:rPr>
        <w:t xml:space="preserve">(pengumpulan data), </w:t>
      </w:r>
      <w:r w:rsidRPr="000D2302">
        <w:rPr>
          <w:rFonts w:ascii="Tahoma" w:hAnsi="Tahoma" w:cs="Tahoma"/>
          <w:i/>
        </w:rPr>
        <w:t xml:space="preserve">developing a hypothesis </w:t>
      </w:r>
      <w:r w:rsidRPr="000D2302">
        <w:rPr>
          <w:rFonts w:ascii="Tahoma" w:hAnsi="Tahoma" w:cs="Tahoma"/>
        </w:rPr>
        <w:t xml:space="preserve">(membuat hipotesis), </w:t>
      </w:r>
      <w:r w:rsidRPr="000D2302">
        <w:rPr>
          <w:rFonts w:ascii="Tahoma" w:hAnsi="Tahoma" w:cs="Tahoma"/>
          <w:i/>
        </w:rPr>
        <w:t xml:space="preserve">experimenting </w:t>
      </w:r>
      <w:r w:rsidRPr="000D2302">
        <w:rPr>
          <w:rFonts w:ascii="Tahoma" w:hAnsi="Tahoma" w:cs="Tahoma"/>
        </w:rPr>
        <w:t xml:space="preserve">(praktikum) dan </w:t>
      </w:r>
      <w:r w:rsidRPr="000D2302">
        <w:rPr>
          <w:rFonts w:ascii="Tahoma" w:hAnsi="Tahoma" w:cs="Tahoma"/>
          <w:i/>
        </w:rPr>
        <w:t xml:space="preserve">concluding </w:t>
      </w:r>
      <w:r w:rsidRPr="000D2302">
        <w:rPr>
          <w:rFonts w:ascii="Tahoma" w:hAnsi="Tahoma" w:cs="Tahoma"/>
        </w:rPr>
        <w:t>(kesimpulan).</w:t>
      </w:r>
    </w:p>
    <w:p w:rsidR="00F65639" w:rsidRDefault="00F65639" w:rsidP="000D2302">
      <w:pPr>
        <w:spacing w:after="0" w:line="360" w:lineRule="auto"/>
        <w:ind w:firstLine="720"/>
        <w:contextualSpacing/>
        <w:jc w:val="both"/>
        <w:rPr>
          <w:rFonts w:ascii="Tahoma" w:hAnsi="Tahoma" w:cs="Tahoma"/>
        </w:rPr>
      </w:pPr>
    </w:p>
    <w:p w:rsidR="00F65639" w:rsidRPr="000D2302" w:rsidRDefault="00F65639" w:rsidP="000D2302">
      <w:pPr>
        <w:spacing w:after="0" w:line="360" w:lineRule="auto"/>
        <w:ind w:firstLine="720"/>
        <w:contextualSpacing/>
        <w:jc w:val="both"/>
        <w:rPr>
          <w:rFonts w:ascii="Tahoma" w:hAnsi="Tahoma" w:cs="Tahoma"/>
        </w:rPr>
      </w:pPr>
    </w:p>
    <w:p w:rsidR="000D2302" w:rsidRDefault="000D2302" w:rsidP="000D2302">
      <w:pPr>
        <w:spacing w:after="0" w:line="360" w:lineRule="auto"/>
        <w:jc w:val="both"/>
        <w:rPr>
          <w:rFonts w:ascii="Times New Roman" w:hAnsi="Times New Roman" w:cs="Times New Roman"/>
          <w:sz w:val="24"/>
          <w:szCs w:val="24"/>
        </w:rPr>
      </w:pPr>
    </w:p>
    <w:p w:rsidR="000D2302" w:rsidRPr="00F65639" w:rsidRDefault="000D2302" w:rsidP="009E6225">
      <w:pPr>
        <w:pStyle w:val="ListParagraph"/>
        <w:numPr>
          <w:ilvl w:val="0"/>
          <w:numId w:val="2"/>
        </w:numPr>
        <w:spacing w:after="0" w:line="360" w:lineRule="auto"/>
        <w:jc w:val="both"/>
        <w:rPr>
          <w:rFonts w:ascii="Tahoma" w:hAnsi="Tahoma" w:cs="Tahoma"/>
          <w:b/>
        </w:rPr>
      </w:pPr>
      <w:r w:rsidRPr="002D7645">
        <w:rPr>
          <w:rFonts w:ascii="Tahoma" w:hAnsi="Tahoma" w:cs="Tahoma"/>
          <w:b/>
        </w:rPr>
        <w:lastRenderedPageBreak/>
        <w:t xml:space="preserve">Keterkaitan </w:t>
      </w:r>
      <w:r w:rsidR="00F65639">
        <w:rPr>
          <w:rFonts w:ascii="Tahoma" w:hAnsi="Tahoma" w:cs="Tahoma"/>
          <w:b/>
        </w:rPr>
        <w:t xml:space="preserve">Keunggulam, </w:t>
      </w:r>
      <w:r w:rsidRPr="002D7645">
        <w:rPr>
          <w:rFonts w:ascii="Tahoma" w:hAnsi="Tahoma" w:cs="Tahoma"/>
          <w:b/>
        </w:rPr>
        <w:t>Potensi</w:t>
      </w:r>
      <w:r w:rsidR="00F65639">
        <w:rPr>
          <w:rFonts w:ascii="Tahoma" w:hAnsi="Tahoma" w:cs="Tahoma"/>
          <w:b/>
        </w:rPr>
        <w:t xml:space="preserve"> dn Kearifan</w:t>
      </w:r>
      <w:r w:rsidRPr="002D7645">
        <w:rPr>
          <w:rFonts w:ascii="Tahoma" w:hAnsi="Tahoma" w:cs="Tahoma"/>
          <w:b/>
        </w:rPr>
        <w:t xml:space="preserve"> Lokal, Perangkat Pembelajaran dan Capaian </w:t>
      </w:r>
      <w:r w:rsidR="00F65639" w:rsidRPr="00F65639">
        <w:rPr>
          <w:rFonts w:ascii="Tahoma" w:hAnsi="Tahoma" w:cs="Tahoma"/>
          <w:b/>
        </w:rPr>
        <w:t>Hakikat IPA</w:t>
      </w:r>
    </w:p>
    <w:p w:rsidR="000D2302" w:rsidRPr="002D7645" w:rsidRDefault="000D2302" w:rsidP="000D2302">
      <w:pPr>
        <w:pStyle w:val="ListParagraph"/>
        <w:spacing w:after="0" w:line="360" w:lineRule="auto"/>
        <w:ind w:left="0" w:firstLine="720"/>
        <w:jc w:val="both"/>
        <w:rPr>
          <w:rFonts w:ascii="Tahoma" w:hAnsi="Tahoma" w:cs="Tahoma"/>
          <w:u w:val="single"/>
        </w:rPr>
      </w:pPr>
      <w:r w:rsidRPr="002D7645">
        <w:rPr>
          <w:rFonts w:ascii="Tahoma" w:hAnsi="Tahoma" w:cs="Tahoma"/>
        </w:rPr>
        <w:t xml:space="preserve">Perangkat Pembelajaran IPA Berbasis </w:t>
      </w:r>
      <w:r w:rsidRPr="002D7645">
        <w:rPr>
          <w:rFonts w:ascii="Tahoma" w:hAnsi="Tahoma" w:cs="Tahoma"/>
          <w:iCs/>
        </w:rPr>
        <w:t xml:space="preserve">Potensi Lokal </w:t>
      </w:r>
      <w:r w:rsidRPr="002D7645">
        <w:rPr>
          <w:rFonts w:ascii="Tahoma" w:hAnsi="Tahoma" w:cs="Tahoma"/>
        </w:rPr>
        <w:t>diharapkan mampu meningkatkan</w:t>
      </w:r>
      <w:r w:rsidR="002D7645" w:rsidRPr="002D7645">
        <w:rPr>
          <w:rFonts w:ascii="Tahoma" w:hAnsi="Tahoma" w:cs="Tahoma"/>
        </w:rPr>
        <w:t xml:space="preserve"> </w:t>
      </w:r>
      <w:r w:rsidRPr="002D7645">
        <w:rPr>
          <w:rFonts w:ascii="Tahoma" w:hAnsi="Tahoma" w:cs="Tahoma"/>
        </w:rPr>
        <w:t>c</w:t>
      </w:r>
      <w:r w:rsidR="002D7645" w:rsidRPr="002D7645">
        <w:rPr>
          <w:rFonts w:ascii="Tahoma" w:hAnsi="Tahoma" w:cs="Tahoma"/>
        </w:rPr>
        <w:t xml:space="preserve">apaian </w:t>
      </w:r>
      <w:r w:rsidRPr="002D7645">
        <w:rPr>
          <w:rFonts w:ascii="Tahoma" w:hAnsi="Tahoma" w:cs="Tahoma"/>
        </w:rPr>
        <w:t>NOS (</w:t>
      </w:r>
      <w:r w:rsidRPr="002D7645">
        <w:rPr>
          <w:rFonts w:ascii="Tahoma" w:hAnsi="Tahoma" w:cs="Tahoma"/>
          <w:i/>
        </w:rPr>
        <w:t>Nature of Science</w:t>
      </w:r>
      <w:r w:rsidRPr="002D7645">
        <w:rPr>
          <w:rFonts w:ascii="Tahoma" w:hAnsi="Tahoma" w:cs="Tahoma"/>
        </w:rPr>
        <w:t xml:space="preserve">). Potensi lokal yang diintegrasikan dalam pembelajaran IPA meliputi: </w:t>
      </w:r>
      <w:r w:rsidRPr="002D7645">
        <w:rPr>
          <w:rFonts w:ascii="Tahoma" w:hAnsi="Tahoma" w:cs="Tahoma"/>
          <w:u w:val="single"/>
        </w:rPr>
        <w:t>potensi pertanian bawang merah, potensi pengolahan gula kelapa, potensi pengolahan daun cengkeh, potensi gerabah dan ukir kayu, potendi s</w:t>
      </w:r>
      <w:r w:rsidR="00F65639">
        <w:rPr>
          <w:rFonts w:ascii="Tahoma" w:hAnsi="Tahoma" w:cs="Tahoma"/>
          <w:u w:val="single"/>
        </w:rPr>
        <w:t>umber tenaga listrik mikrohidro, kearifan lokal batik, potensi lokal pembuatan tahu, pembuatan kecap dan pembuatan gamelan.</w:t>
      </w:r>
      <w:r w:rsidRPr="002D7645">
        <w:rPr>
          <w:rFonts w:ascii="Tahoma" w:hAnsi="Tahoma" w:cs="Tahoma"/>
          <w:u w:val="single"/>
        </w:rPr>
        <w:t xml:space="preserve"> </w:t>
      </w:r>
    </w:p>
    <w:p w:rsidR="000D2302" w:rsidRPr="002D7645" w:rsidRDefault="000D2302" w:rsidP="000D2302">
      <w:pPr>
        <w:pStyle w:val="ListParagraph"/>
        <w:spacing w:after="0" w:line="360" w:lineRule="auto"/>
        <w:ind w:left="0" w:firstLine="720"/>
        <w:jc w:val="both"/>
        <w:rPr>
          <w:rFonts w:ascii="Tahoma" w:hAnsi="Tahoma" w:cs="Tahoma"/>
        </w:rPr>
      </w:pPr>
      <w:r w:rsidRPr="002D7645">
        <w:rPr>
          <w:rFonts w:ascii="Tahoma" w:hAnsi="Tahoma" w:cs="Tahoma"/>
        </w:rPr>
        <w:t xml:space="preserve">Potensi pertanian bawang merah diintegrasikan dalam pembelajaran IPA materi </w:t>
      </w:r>
      <w:r w:rsidRPr="002D7645">
        <w:rPr>
          <w:rFonts w:ascii="Tahoma" w:hAnsi="Tahoma" w:cs="Tahoma"/>
          <w:u w:val="single"/>
        </w:rPr>
        <w:t>Obyek IPA dan Pengamatannya</w:t>
      </w:r>
      <w:r w:rsidRPr="002D7645">
        <w:rPr>
          <w:rFonts w:ascii="Tahoma" w:hAnsi="Tahoma" w:cs="Tahoma"/>
        </w:rPr>
        <w:t>. Capaian hasil belajar yang mampu dioptimalkan melalui pengintegrasian potensi pertanian</w:t>
      </w:r>
      <w:r w:rsidR="002D7645" w:rsidRPr="002D7645">
        <w:rPr>
          <w:rFonts w:ascii="Tahoma" w:hAnsi="Tahoma" w:cs="Tahoma"/>
        </w:rPr>
        <w:t xml:space="preserve"> bawang merah tersebut mencakup </w:t>
      </w:r>
      <w:r w:rsidRPr="002D7645">
        <w:rPr>
          <w:rFonts w:ascii="Tahoma" w:hAnsi="Tahoma" w:cs="Tahoma"/>
          <w:u w:val="single"/>
        </w:rPr>
        <w:t>pemahaman konsep, keterampilan proses dan sikap peduli lingkungan</w:t>
      </w:r>
      <w:r w:rsidRPr="002D7645">
        <w:rPr>
          <w:rFonts w:ascii="Tahoma" w:hAnsi="Tahoma" w:cs="Tahoma"/>
        </w:rPr>
        <w:t xml:space="preserve">. Materi yang bisa diintegrasikan dengan potensi pengolahan gula kelapa adalah </w:t>
      </w:r>
      <w:r w:rsidRPr="002D7645">
        <w:rPr>
          <w:rFonts w:ascii="Tahoma" w:hAnsi="Tahoma" w:cs="Tahoma"/>
          <w:u w:val="single"/>
        </w:rPr>
        <w:t>Sifat Materi</w:t>
      </w:r>
      <w:r w:rsidRPr="002D7645">
        <w:rPr>
          <w:rFonts w:ascii="Tahoma" w:hAnsi="Tahoma" w:cs="Tahoma"/>
        </w:rPr>
        <w:t xml:space="preserve"> dengan capaian belajar mencakup </w:t>
      </w:r>
      <w:r w:rsidRPr="002D7645">
        <w:rPr>
          <w:rFonts w:ascii="Tahoma" w:hAnsi="Tahoma" w:cs="Tahoma"/>
          <w:u w:val="single"/>
        </w:rPr>
        <w:t>domain kognitif, afektif, dan psikomotorik</w:t>
      </w:r>
      <w:r w:rsidRPr="002D7645">
        <w:rPr>
          <w:rFonts w:ascii="Tahoma" w:hAnsi="Tahoma" w:cs="Tahoma"/>
        </w:rPr>
        <w:t xml:space="preserve">. Potensi pengolahan daun cengkeh dapat diintegrasikan pada materi </w:t>
      </w:r>
      <w:r w:rsidRPr="002D7645">
        <w:rPr>
          <w:rFonts w:ascii="Tahoma" w:hAnsi="Tahoma" w:cs="Tahoma"/>
          <w:u w:val="single"/>
        </w:rPr>
        <w:t xml:space="preserve">Perubahan </w:t>
      </w:r>
      <w:r w:rsidRPr="002D7645">
        <w:rPr>
          <w:rFonts w:ascii="Tahoma" w:hAnsi="Tahoma" w:cs="Tahoma"/>
        </w:rPr>
        <w:t xml:space="preserve">Benda di Sekitar Kita. Capaian hasil belajar yang bisa dioptimalkan mencakup </w:t>
      </w:r>
      <w:r w:rsidRPr="002D7645">
        <w:rPr>
          <w:rFonts w:ascii="Tahoma" w:hAnsi="Tahoma" w:cs="Tahoma"/>
          <w:u w:val="single"/>
        </w:rPr>
        <w:t>keterampilan generik sains dan rasa ingin tahu (</w:t>
      </w:r>
      <w:r w:rsidRPr="002D7645">
        <w:rPr>
          <w:rFonts w:ascii="Tahoma" w:hAnsi="Tahoma" w:cs="Tahoma"/>
          <w:i/>
          <w:iCs/>
          <w:u w:val="single"/>
        </w:rPr>
        <w:t>Curiosity</w:t>
      </w:r>
      <w:r w:rsidRPr="002D7645">
        <w:rPr>
          <w:rFonts w:ascii="Tahoma" w:hAnsi="Tahoma" w:cs="Tahoma"/>
          <w:u w:val="single"/>
        </w:rPr>
        <w:t>)</w:t>
      </w:r>
      <w:r w:rsidRPr="002D7645">
        <w:rPr>
          <w:rFonts w:ascii="Tahoma" w:hAnsi="Tahoma" w:cs="Tahoma"/>
        </w:rPr>
        <w:t xml:space="preserve">.  Adapun potensi lokal gerabah dan ukir kayu dapat diintegrasikan dalam materi </w:t>
      </w:r>
      <w:r w:rsidRPr="002D7645">
        <w:rPr>
          <w:rFonts w:ascii="Tahoma" w:hAnsi="Tahoma" w:cs="Tahoma"/>
          <w:u w:val="single"/>
        </w:rPr>
        <w:t>Sifat Bahan dalam Kehidupan sehari-hari</w:t>
      </w:r>
      <w:r w:rsidRPr="002D7645">
        <w:rPr>
          <w:rFonts w:ascii="Tahoma" w:hAnsi="Tahoma" w:cs="Tahoma"/>
        </w:rPr>
        <w:t xml:space="preserve">. Capaian hasil belajar yang bisa dioptimalkan dari pengintegrasian tersebut mencakup </w:t>
      </w:r>
      <w:r w:rsidRPr="002D7645">
        <w:rPr>
          <w:rFonts w:ascii="Tahoma" w:hAnsi="Tahoma" w:cs="Tahoma"/>
          <w:u w:val="single"/>
        </w:rPr>
        <w:t>sikap kewirausahaan dan keterampilan berpikir kritis</w:t>
      </w:r>
      <w:r w:rsidRPr="002D7645">
        <w:rPr>
          <w:rFonts w:ascii="Tahoma" w:hAnsi="Tahoma" w:cs="Tahoma"/>
        </w:rPr>
        <w:t xml:space="preserve">. Potensi lokal lain adalah </w:t>
      </w:r>
      <w:r w:rsidRPr="002D7645">
        <w:rPr>
          <w:rFonts w:ascii="Tahoma" w:hAnsi="Tahoma" w:cs="Tahoma"/>
          <w:u w:val="single"/>
        </w:rPr>
        <w:t>pembangkit listrik mikrohidro</w:t>
      </w:r>
      <w:r w:rsidRPr="002D7645">
        <w:rPr>
          <w:rFonts w:ascii="Tahoma" w:hAnsi="Tahoma" w:cs="Tahoma"/>
        </w:rPr>
        <w:t xml:space="preserve"> </w:t>
      </w:r>
      <w:r w:rsidR="002D7645" w:rsidRPr="002D7645">
        <w:rPr>
          <w:rFonts w:ascii="Tahoma" w:hAnsi="Tahoma" w:cs="Tahoma"/>
        </w:rPr>
        <w:t xml:space="preserve">dapat diintegrasikan </w:t>
      </w:r>
      <w:r w:rsidRPr="002D7645">
        <w:rPr>
          <w:rFonts w:ascii="Tahoma" w:hAnsi="Tahoma" w:cs="Tahoma"/>
        </w:rPr>
        <w:t xml:space="preserve">dalam materi </w:t>
      </w:r>
      <w:r w:rsidRPr="002D7645">
        <w:rPr>
          <w:rFonts w:ascii="Tahoma" w:hAnsi="Tahoma" w:cs="Tahoma"/>
          <w:u w:val="single"/>
        </w:rPr>
        <w:t>Energi</w:t>
      </w:r>
      <w:r w:rsidRPr="002D7645">
        <w:rPr>
          <w:rFonts w:ascii="Tahoma" w:hAnsi="Tahoma" w:cs="Tahoma"/>
        </w:rPr>
        <w:t xml:space="preserve">, yang bisa dioptimalkan untuk mencapaian </w:t>
      </w:r>
      <w:r w:rsidRPr="002D7645">
        <w:rPr>
          <w:rFonts w:ascii="Tahoma" w:hAnsi="Tahoma" w:cs="Tahoma"/>
          <w:u w:val="single"/>
        </w:rPr>
        <w:t>tiga dimensi IPA.</w:t>
      </w:r>
      <w:r w:rsidR="00F65639">
        <w:rPr>
          <w:rFonts w:ascii="Tahoma" w:hAnsi="Tahoma" w:cs="Tahoma"/>
          <w:u w:val="single"/>
        </w:rPr>
        <w:t xml:space="preserve"> Kearifan lokal pembuatan batik </w:t>
      </w:r>
      <w:r w:rsidR="00187A3A">
        <w:rPr>
          <w:rFonts w:ascii="Tahoma" w:hAnsi="Tahoma" w:cs="Tahoma"/>
          <w:u w:val="single"/>
        </w:rPr>
        <w:t>dapat diintegrasikan dalam materi unsur, senyawa dan campuran serta pencemaran lingkungan. Capaian hasil belajar yang dioptimalkan adalah kemampuan pemecahan masalah dan sikap kewirausahaan. Potensi lokal pembuatan tahu dapat diintegrasikan dengan materi sifat materi</w:t>
      </w:r>
      <w:r w:rsidR="00797C10">
        <w:rPr>
          <w:rFonts w:ascii="Tahoma" w:hAnsi="Tahoma" w:cs="Tahoma"/>
          <w:u w:val="single"/>
        </w:rPr>
        <w:t xml:space="preserve"> dan pencemaran air. C</w:t>
      </w:r>
      <w:r w:rsidR="00187A3A">
        <w:rPr>
          <w:rFonts w:ascii="Tahoma" w:hAnsi="Tahoma" w:cs="Tahoma"/>
          <w:u w:val="single"/>
        </w:rPr>
        <w:t>apaian belajar yang dapat dioptimalkan adalah sikap peduli lingkungan dan kemampuan berpikir kritis</w:t>
      </w:r>
      <w:r w:rsidR="00797C10">
        <w:rPr>
          <w:rFonts w:ascii="Tahoma" w:hAnsi="Tahoma" w:cs="Tahoma"/>
          <w:u w:val="single"/>
        </w:rPr>
        <w:t>. Potensi lokal pembuatan kecap kedelai dapat diintegrasikan dengan materi perubahan materi. Capaian belajar yang bisa dioptimalkan adalah sikap kewirausahaan dan kemampuan berpikir kreatif. Potensi pembuatan gamelan dapat diintegrasikan dalam materi sifat bahan serta capaian pembelajaran yang sama dengan pembuatan kecap (sifat kewirausahaan dan keterampilan berpikir kreatif).</w:t>
      </w:r>
    </w:p>
    <w:p w:rsidR="000D2302" w:rsidRPr="002D7645" w:rsidRDefault="000D2302" w:rsidP="000D2302">
      <w:pPr>
        <w:pStyle w:val="ListParagraph"/>
        <w:spacing w:after="0" w:line="360" w:lineRule="auto"/>
        <w:ind w:left="0" w:firstLine="720"/>
        <w:jc w:val="both"/>
        <w:rPr>
          <w:rFonts w:ascii="Tahoma" w:hAnsi="Tahoma" w:cs="Tahoma"/>
        </w:rPr>
      </w:pPr>
      <w:r w:rsidRPr="002D7645">
        <w:rPr>
          <w:rFonts w:ascii="Tahoma" w:hAnsi="Tahoma" w:cs="Tahoma"/>
        </w:rPr>
        <w:lastRenderedPageBreak/>
        <w:t>Tabel 1 mendeskripsikan jenis perangkat pembelajaran, materi pokok dalam IPA, dan capaian hakikat IPA setiap potensi lokal</w:t>
      </w:r>
    </w:p>
    <w:p w:rsidR="002D7645" w:rsidRPr="002D7645" w:rsidRDefault="002D7645" w:rsidP="002D7645">
      <w:pPr>
        <w:spacing w:after="0" w:line="360" w:lineRule="auto"/>
        <w:jc w:val="both"/>
        <w:rPr>
          <w:rFonts w:ascii="Tahoma" w:hAnsi="Tahoma" w:cs="Tahoma"/>
        </w:rPr>
      </w:pPr>
      <w:r w:rsidRPr="002D7645">
        <w:rPr>
          <w:rFonts w:ascii="Tahoma" w:hAnsi="Tahoma" w:cs="Tahoma"/>
        </w:rPr>
        <w:t>Tabel 1. Deskripsi keterkaitan potensi lokal, materi dan capaian belajar IPA</w:t>
      </w:r>
    </w:p>
    <w:tbl>
      <w:tblPr>
        <w:tblStyle w:val="TableGrid"/>
        <w:tblW w:w="9108" w:type="dxa"/>
        <w:tblLayout w:type="fixed"/>
        <w:tblLook w:val="04A0" w:firstRow="1" w:lastRow="0" w:firstColumn="1" w:lastColumn="0" w:noHBand="0" w:noVBand="1"/>
      </w:tblPr>
      <w:tblGrid>
        <w:gridCol w:w="470"/>
        <w:gridCol w:w="2968"/>
        <w:gridCol w:w="1538"/>
        <w:gridCol w:w="1159"/>
        <w:gridCol w:w="1533"/>
        <w:gridCol w:w="1440"/>
      </w:tblGrid>
      <w:tr w:rsidR="000D2302" w:rsidRPr="009E6225" w:rsidTr="00B67FB7">
        <w:trPr>
          <w:tblHeader/>
        </w:trPr>
        <w:tc>
          <w:tcPr>
            <w:tcW w:w="470"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No</w:t>
            </w:r>
          </w:p>
        </w:tc>
        <w:tc>
          <w:tcPr>
            <w:tcW w:w="2968"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Potensi Lokal/Perangkat Pembelajaran</w:t>
            </w:r>
          </w:p>
        </w:tc>
        <w:tc>
          <w:tcPr>
            <w:tcW w:w="1538"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Materi Pokok</w:t>
            </w:r>
          </w:p>
        </w:tc>
        <w:tc>
          <w:tcPr>
            <w:tcW w:w="1159"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Kognitif</w:t>
            </w:r>
          </w:p>
        </w:tc>
        <w:tc>
          <w:tcPr>
            <w:tcW w:w="1533"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Afektif</w:t>
            </w:r>
          </w:p>
        </w:tc>
        <w:tc>
          <w:tcPr>
            <w:tcW w:w="1440" w:type="dxa"/>
          </w:tcPr>
          <w:p w:rsidR="000D2302" w:rsidRPr="009E6225" w:rsidRDefault="000D2302" w:rsidP="00663EB1">
            <w:pPr>
              <w:pStyle w:val="ListParagraph"/>
              <w:ind w:left="0"/>
              <w:contextualSpacing w:val="0"/>
              <w:jc w:val="center"/>
              <w:rPr>
                <w:rFonts w:ascii="Tahoma" w:hAnsi="Tahoma" w:cs="Tahoma"/>
                <w:sz w:val="20"/>
                <w:szCs w:val="20"/>
              </w:rPr>
            </w:pPr>
            <w:r w:rsidRPr="009E6225">
              <w:rPr>
                <w:rFonts w:ascii="Tahoma" w:hAnsi="Tahoma" w:cs="Tahoma"/>
                <w:sz w:val="20"/>
                <w:szCs w:val="20"/>
              </w:rPr>
              <w:t>Psikomotorik</w:t>
            </w:r>
          </w:p>
        </w:tc>
      </w:tr>
      <w:tr w:rsidR="000D2302" w:rsidRPr="009E6225" w:rsidTr="00B67FB7">
        <w:tc>
          <w:tcPr>
            <w:tcW w:w="470"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1</w:t>
            </w:r>
          </w:p>
        </w:tc>
        <w:tc>
          <w:tcPr>
            <w:tcW w:w="2968"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noProof/>
                <w:sz w:val="20"/>
                <w:szCs w:val="20"/>
              </w:rPr>
              <w:drawing>
                <wp:inline distT="0" distB="0" distL="0" distR="0">
                  <wp:extent cx="1105966" cy="845794"/>
                  <wp:effectExtent l="19050" t="38100" r="37034" b="11456"/>
                  <wp:docPr id="5" name="Picture 5" descr="F:\Dokumentasi\Mei 2015\P_20150426_154525.jpg"/>
                  <wp:cNvGraphicFramePr/>
                  <a:graphic xmlns:a="http://schemas.openxmlformats.org/drawingml/2006/main">
                    <a:graphicData uri="http://schemas.openxmlformats.org/drawingml/2006/picture">
                      <pic:pic xmlns:pic="http://schemas.openxmlformats.org/drawingml/2006/picture">
                        <pic:nvPicPr>
                          <pic:cNvPr id="1027" name="Picture 3" descr="F:\Dokumentasi\Mei 2015\P_20150426_154525.jpg"/>
                          <pic:cNvPicPr>
                            <a:picLocks noChangeAspect="1" noChangeArrowheads="1"/>
                          </pic:cNvPicPr>
                        </pic:nvPicPr>
                        <pic:blipFill>
                          <a:blip r:embed="rId10" cstate="print"/>
                          <a:srcRect/>
                          <a:stretch>
                            <a:fillRect/>
                          </a:stretch>
                        </pic:blipFill>
                        <pic:spPr bwMode="auto">
                          <a:xfrm>
                            <a:off x="0" y="0"/>
                            <a:ext cx="1107475" cy="846948"/>
                          </a:xfrm>
                          <a:prstGeom prst="hexagon">
                            <a:avLst/>
                          </a:prstGeom>
                          <a:noFill/>
                          <a:ln w="38100">
                            <a:solidFill>
                              <a:schemeClr val="tx2">
                                <a:lumMod val="60000"/>
                                <a:lumOff val="40000"/>
                              </a:schemeClr>
                            </a:solidFill>
                          </a:ln>
                        </pic:spPr>
                      </pic:pic>
                    </a:graphicData>
                  </a:graphic>
                </wp:inline>
              </w:drawing>
            </w:r>
          </w:p>
          <w:p w:rsidR="000D2302" w:rsidRPr="009E6225" w:rsidRDefault="006E2D58" w:rsidP="00663EB1">
            <w:pPr>
              <w:pStyle w:val="ListParagraph"/>
              <w:ind w:left="0"/>
              <w:jc w:val="both"/>
              <w:rPr>
                <w:rFonts w:ascii="Tahoma" w:hAnsi="Tahoma" w:cs="Tahoma"/>
                <w:sz w:val="20"/>
                <w:szCs w:val="20"/>
              </w:rPr>
            </w:pPr>
            <w:r>
              <w:rPr>
                <w:rFonts w:ascii="Tahoma" w:hAnsi="Tahoma" w:cs="Tahoma"/>
                <w:sz w:val="20"/>
                <w:szCs w:val="20"/>
              </w:rPr>
              <w:t>Bawang merah</w:t>
            </w:r>
          </w:p>
          <w:p w:rsidR="000D2302" w:rsidRPr="009E6225" w:rsidRDefault="000D2302" w:rsidP="00663EB1">
            <w:pPr>
              <w:pStyle w:val="ListParagraph"/>
              <w:ind w:left="0"/>
              <w:jc w:val="both"/>
              <w:rPr>
                <w:rFonts w:ascii="Tahoma" w:hAnsi="Tahoma" w:cs="Tahoma"/>
                <w:sz w:val="20"/>
                <w:szCs w:val="20"/>
              </w:rPr>
            </w:pPr>
          </w:p>
        </w:tc>
        <w:tc>
          <w:tcPr>
            <w:tcW w:w="1538"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Obyek IPA dan Pengamatan-nya</w:t>
            </w:r>
          </w:p>
        </w:tc>
        <w:tc>
          <w:tcPr>
            <w:tcW w:w="1159"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Besaran dan satuan</w:t>
            </w:r>
          </w:p>
        </w:tc>
        <w:tc>
          <w:tcPr>
            <w:tcW w:w="1533"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Peduli lingkungan</w:t>
            </w:r>
          </w:p>
        </w:tc>
        <w:tc>
          <w:tcPr>
            <w:tcW w:w="1440"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Menggunakan alat ukur</w:t>
            </w:r>
          </w:p>
        </w:tc>
      </w:tr>
      <w:tr w:rsidR="000D2302" w:rsidRPr="009E6225" w:rsidTr="00B67FB7">
        <w:tc>
          <w:tcPr>
            <w:tcW w:w="470"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2</w:t>
            </w:r>
          </w:p>
        </w:tc>
        <w:tc>
          <w:tcPr>
            <w:tcW w:w="2968" w:type="dxa"/>
          </w:tcPr>
          <w:p w:rsidR="000D2302" w:rsidRPr="009E6225" w:rsidRDefault="000D2302" w:rsidP="00663EB1">
            <w:pPr>
              <w:pStyle w:val="ListParagraph"/>
              <w:ind w:left="0"/>
              <w:jc w:val="both"/>
              <w:rPr>
                <w:rFonts w:ascii="Tahoma" w:hAnsi="Tahoma" w:cs="Tahoma"/>
                <w:sz w:val="20"/>
                <w:szCs w:val="20"/>
              </w:rPr>
            </w:pPr>
          </w:p>
          <w:p w:rsidR="000D2302" w:rsidRDefault="006E2D58" w:rsidP="006E2D58">
            <w:pPr>
              <w:pStyle w:val="ListParagraph"/>
              <w:ind w:left="0"/>
              <w:jc w:val="both"/>
              <w:rPr>
                <w:rFonts w:ascii="Tahoma" w:hAnsi="Tahoma" w:cs="Tahoma"/>
                <w:sz w:val="20"/>
                <w:szCs w:val="20"/>
              </w:rPr>
            </w:pPr>
            <w:r w:rsidRPr="009E6225">
              <w:rPr>
                <w:rFonts w:ascii="Tahoma" w:hAnsi="Tahoma" w:cs="Tahoma"/>
                <w:noProof/>
                <w:sz w:val="20"/>
                <w:szCs w:val="20"/>
              </w:rPr>
              <w:drawing>
                <wp:inline distT="0" distB="0" distL="0" distR="0" wp14:anchorId="28188683" wp14:editId="4FED0F47">
                  <wp:extent cx="1087413" cy="888720"/>
                  <wp:effectExtent l="76200" t="57150" r="74637" b="63780"/>
                  <wp:docPr id="6" name="Picture 6" descr="E:\S2\Tesis\Video dan Foto\20150928_092647.jpg"/>
                  <wp:cNvGraphicFramePr/>
                  <a:graphic xmlns:a="http://schemas.openxmlformats.org/drawingml/2006/main">
                    <a:graphicData uri="http://schemas.openxmlformats.org/drawingml/2006/picture">
                      <pic:pic xmlns:pic="http://schemas.openxmlformats.org/drawingml/2006/picture">
                        <pic:nvPicPr>
                          <pic:cNvPr id="3076" name="Picture 4" descr="E:\S2\Tesis\Video dan Foto\20150928_092647.jpg"/>
                          <pic:cNvPicPr>
                            <a:picLocks noChangeAspect="1" noChangeArrowheads="1"/>
                          </pic:cNvPicPr>
                        </pic:nvPicPr>
                        <pic:blipFill>
                          <a:blip r:embed="rId11" cstate="print"/>
                          <a:srcRect/>
                          <a:stretch>
                            <a:fillRect/>
                          </a:stretch>
                        </pic:blipFill>
                        <pic:spPr bwMode="auto">
                          <a:xfrm>
                            <a:off x="0" y="0"/>
                            <a:ext cx="1089116" cy="890112"/>
                          </a:xfrm>
                          <a:prstGeom prst="hexagon">
                            <a:avLst/>
                          </a:prstGeom>
                          <a:noFill/>
                          <a:ln w="57150">
                            <a:solidFill>
                              <a:schemeClr val="tx2">
                                <a:lumMod val="40000"/>
                                <a:lumOff val="60000"/>
                              </a:schemeClr>
                            </a:solidFill>
                          </a:ln>
                        </pic:spPr>
                      </pic:pic>
                    </a:graphicData>
                  </a:graphic>
                </wp:inline>
              </w:drawing>
            </w:r>
          </w:p>
          <w:p w:rsidR="006E2D58" w:rsidRPr="009E6225" w:rsidRDefault="006E2D58" w:rsidP="006E2D58">
            <w:pPr>
              <w:pStyle w:val="ListParagraph"/>
              <w:ind w:left="0"/>
              <w:jc w:val="both"/>
              <w:rPr>
                <w:rFonts w:ascii="Tahoma" w:hAnsi="Tahoma" w:cs="Tahoma"/>
                <w:sz w:val="20"/>
                <w:szCs w:val="20"/>
              </w:rPr>
            </w:pPr>
            <w:r>
              <w:rPr>
                <w:rFonts w:ascii="Tahoma" w:hAnsi="Tahoma" w:cs="Tahoma"/>
                <w:sz w:val="20"/>
                <w:szCs w:val="20"/>
              </w:rPr>
              <w:t>Gula kelapa</w:t>
            </w:r>
          </w:p>
        </w:tc>
        <w:tc>
          <w:tcPr>
            <w:tcW w:w="1538"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Perubahan Benda</w:t>
            </w:r>
          </w:p>
        </w:tc>
        <w:tc>
          <w:tcPr>
            <w:tcW w:w="1159"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Sifat Fisika dan Kimia</w:t>
            </w:r>
          </w:p>
        </w:tc>
        <w:tc>
          <w:tcPr>
            <w:tcW w:w="1533" w:type="dxa"/>
            <w:vAlign w:val="center"/>
          </w:tcPr>
          <w:p w:rsidR="000D2302" w:rsidRPr="009E6225" w:rsidRDefault="000D2302" w:rsidP="006E2D58">
            <w:pPr>
              <w:pStyle w:val="ListParagraph"/>
              <w:ind w:left="0"/>
              <w:jc w:val="center"/>
              <w:rPr>
                <w:rFonts w:ascii="Tahoma" w:hAnsi="Tahoma" w:cs="Tahoma"/>
                <w:sz w:val="20"/>
                <w:szCs w:val="20"/>
              </w:rPr>
            </w:pPr>
            <w:r w:rsidRPr="009E6225">
              <w:rPr>
                <w:rFonts w:ascii="Tahoma" w:hAnsi="Tahoma" w:cs="Tahoma"/>
                <w:sz w:val="20"/>
                <w:szCs w:val="20"/>
              </w:rPr>
              <w:t>Ingin tahu, peka terhadap lingkungan, kreatif</w:t>
            </w:r>
          </w:p>
        </w:tc>
        <w:tc>
          <w:tcPr>
            <w:tcW w:w="1440"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observasi, interpretasi, klasifikasi, dan komunikasi</w:t>
            </w:r>
          </w:p>
        </w:tc>
      </w:tr>
      <w:tr w:rsidR="000D2302" w:rsidRPr="009E6225" w:rsidTr="00B67FB7">
        <w:tc>
          <w:tcPr>
            <w:tcW w:w="470"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3</w:t>
            </w:r>
          </w:p>
        </w:tc>
        <w:tc>
          <w:tcPr>
            <w:tcW w:w="2968" w:type="dxa"/>
          </w:tcPr>
          <w:p w:rsidR="000D2302" w:rsidRDefault="000D2302" w:rsidP="00663EB1">
            <w:pPr>
              <w:pStyle w:val="ListParagraph"/>
              <w:ind w:left="0"/>
              <w:rPr>
                <w:rFonts w:ascii="Tahoma" w:hAnsi="Tahoma" w:cs="Tahoma"/>
                <w:sz w:val="20"/>
                <w:szCs w:val="20"/>
              </w:rPr>
            </w:pPr>
            <w:r w:rsidRPr="009E6225">
              <w:rPr>
                <w:rFonts w:ascii="Tahoma" w:hAnsi="Tahoma" w:cs="Tahoma"/>
                <w:noProof/>
                <w:sz w:val="20"/>
                <w:szCs w:val="20"/>
              </w:rPr>
              <w:drawing>
                <wp:inline distT="0" distB="0" distL="0" distR="0">
                  <wp:extent cx="1185585" cy="924916"/>
                  <wp:effectExtent l="171450" t="171450" r="376515" b="389534"/>
                  <wp:docPr id="7" name="Picture 7" descr="C:\Users\ASUS\Pictures\download gambar\images.jpg"/>
                  <wp:cNvGraphicFramePr/>
                  <a:graphic xmlns:a="http://schemas.openxmlformats.org/drawingml/2006/main">
                    <a:graphicData uri="http://schemas.openxmlformats.org/drawingml/2006/picture">
                      <pic:pic xmlns:pic="http://schemas.openxmlformats.org/drawingml/2006/picture">
                        <pic:nvPicPr>
                          <pic:cNvPr id="8" name="Picture 7" descr="C:\Users\ASUS\Pictures\download gambar\images.jpg"/>
                          <pic:cNvPicPr/>
                        </pic:nvPicPr>
                        <pic:blipFill>
                          <a:blip r:embed="rId12"/>
                          <a:srcRect/>
                          <a:stretch>
                            <a:fillRect/>
                          </a:stretch>
                        </pic:blipFill>
                        <pic:spPr bwMode="auto">
                          <a:xfrm>
                            <a:off x="0" y="0"/>
                            <a:ext cx="1186831" cy="925888"/>
                          </a:xfrm>
                          <a:prstGeom prst="hexagon">
                            <a:avLst/>
                          </a:prstGeom>
                          <a:ln w="57150">
                            <a:solidFill>
                              <a:schemeClr val="bg1"/>
                            </a:solidFill>
                          </a:ln>
                          <a:effectLst>
                            <a:outerShdw blurRad="292100" dist="139700" dir="2700000" algn="tl" rotWithShape="0">
                              <a:srgbClr val="333333">
                                <a:alpha val="65000"/>
                              </a:srgbClr>
                            </a:outerShdw>
                          </a:effectLst>
                        </pic:spPr>
                      </pic:pic>
                    </a:graphicData>
                  </a:graphic>
                </wp:inline>
              </w:drawing>
            </w:r>
          </w:p>
          <w:p w:rsidR="006E2D58" w:rsidRPr="009E6225" w:rsidRDefault="006E2D58" w:rsidP="00663EB1">
            <w:pPr>
              <w:pStyle w:val="ListParagraph"/>
              <w:ind w:left="0"/>
              <w:rPr>
                <w:rFonts w:ascii="Tahoma" w:hAnsi="Tahoma" w:cs="Tahoma"/>
                <w:sz w:val="20"/>
                <w:szCs w:val="20"/>
              </w:rPr>
            </w:pPr>
            <w:r>
              <w:rPr>
                <w:rFonts w:ascii="Tahoma" w:hAnsi="Tahoma" w:cs="Tahoma"/>
                <w:sz w:val="20"/>
                <w:szCs w:val="20"/>
              </w:rPr>
              <w:t>Minyak cenkih</w:t>
            </w:r>
          </w:p>
        </w:tc>
        <w:tc>
          <w:tcPr>
            <w:tcW w:w="1538"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Perubahan Benda</w:t>
            </w:r>
          </w:p>
        </w:tc>
        <w:tc>
          <w:tcPr>
            <w:tcW w:w="1159"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Sifat Fisika dan Kimia</w:t>
            </w:r>
          </w:p>
        </w:tc>
        <w:tc>
          <w:tcPr>
            <w:tcW w:w="1533" w:type="dxa"/>
            <w:vAlign w:val="center"/>
          </w:tcPr>
          <w:p w:rsidR="000D2302" w:rsidRPr="009E6225" w:rsidRDefault="00242E7C" w:rsidP="00663EB1">
            <w:pPr>
              <w:pStyle w:val="ListParagraph"/>
              <w:ind w:left="0"/>
              <w:jc w:val="center"/>
              <w:rPr>
                <w:rFonts w:ascii="Tahoma" w:hAnsi="Tahoma" w:cs="Tahoma"/>
                <w:sz w:val="20"/>
                <w:szCs w:val="20"/>
              </w:rPr>
            </w:pPr>
            <w:r>
              <w:rPr>
                <w:rFonts w:ascii="Tahoma" w:hAnsi="Tahoma" w:cs="Tahoma"/>
                <w:sz w:val="20"/>
                <w:szCs w:val="20"/>
              </w:rPr>
              <w:t>Rasa ingin tahu</w:t>
            </w:r>
            <w:r w:rsidR="000D2302" w:rsidRPr="009E6225">
              <w:rPr>
                <w:rFonts w:ascii="Tahoma" w:hAnsi="Tahoma" w:cs="Tahoma"/>
                <w:sz w:val="20"/>
                <w:szCs w:val="20"/>
              </w:rPr>
              <w:t>, hati-hati, tanggungjawan, jujur</w:t>
            </w:r>
          </w:p>
        </w:tc>
        <w:tc>
          <w:tcPr>
            <w:tcW w:w="1440"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Melakukan Percobaan pemisahan campuran</w:t>
            </w:r>
          </w:p>
        </w:tc>
      </w:tr>
      <w:tr w:rsidR="000D2302" w:rsidRPr="009E6225" w:rsidTr="00B67FB7">
        <w:tc>
          <w:tcPr>
            <w:tcW w:w="470"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4</w:t>
            </w:r>
          </w:p>
        </w:tc>
        <w:tc>
          <w:tcPr>
            <w:tcW w:w="2968"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noProof/>
                <w:sz w:val="20"/>
                <w:szCs w:val="20"/>
              </w:rPr>
              <w:drawing>
                <wp:inline distT="0" distB="0" distL="0" distR="0">
                  <wp:extent cx="1201519" cy="941451"/>
                  <wp:effectExtent l="38100" t="38100" r="36731" b="11049"/>
                  <wp:docPr id="8" name="Picture 8" descr="20121206Meubel-Jati-Ukir-051212-jy-2.jpg"/>
                  <wp:cNvGraphicFramePr/>
                  <a:graphic xmlns:a="http://schemas.openxmlformats.org/drawingml/2006/main">
                    <a:graphicData uri="http://schemas.openxmlformats.org/drawingml/2006/picture">
                      <pic:pic xmlns:pic="http://schemas.openxmlformats.org/drawingml/2006/picture">
                        <pic:nvPicPr>
                          <pic:cNvPr id="7" name="Picture 6" descr="20121206Meubel-Jati-Ukir-051212-jy-2.jpg"/>
                          <pic:cNvPicPr>
                            <a:picLocks noChangeAspect="1"/>
                          </pic:cNvPicPr>
                        </pic:nvPicPr>
                        <pic:blipFill>
                          <a:blip r:embed="rId13" cstate="print"/>
                          <a:srcRect t="15227" b="16497"/>
                          <a:stretch>
                            <a:fillRect/>
                          </a:stretch>
                        </pic:blipFill>
                        <pic:spPr>
                          <a:xfrm>
                            <a:off x="0" y="0"/>
                            <a:ext cx="1201336" cy="941308"/>
                          </a:xfrm>
                          <a:prstGeom prst="hexagon">
                            <a:avLst/>
                          </a:prstGeom>
                          <a:ln w="38100">
                            <a:solidFill>
                              <a:schemeClr val="tx2">
                                <a:lumMod val="40000"/>
                                <a:lumOff val="60000"/>
                              </a:schemeClr>
                            </a:solidFill>
                          </a:ln>
                        </pic:spPr>
                      </pic:pic>
                    </a:graphicData>
                  </a:graphic>
                </wp:inline>
              </w:drawing>
            </w:r>
          </w:p>
          <w:p w:rsidR="000D2302" w:rsidRPr="009E6225" w:rsidRDefault="006E2D58" w:rsidP="00663EB1">
            <w:pPr>
              <w:pStyle w:val="ListParagraph"/>
              <w:ind w:left="0"/>
              <w:jc w:val="both"/>
              <w:rPr>
                <w:rFonts w:ascii="Tahoma" w:hAnsi="Tahoma" w:cs="Tahoma"/>
                <w:sz w:val="20"/>
                <w:szCs w:val="20"/>
              </w:rPr>
            </w:pPr>
            <w:r>
              <w:rPr>
                <w:rFonts w:ascii="Tahoma" w:hAnsi="Tahoma" w:cs="Tahoma"/>
                <w:sz w:val="20"/>
                <w:szCs w:val="20"/>
              </w:rPr>
              <w:t xml:space="preserve"> keramik</w:t>
            </w:r>
          </w:p>
        </w:tc>
        <w:tc>
          <w:tcPr>
            <w:tcW w:w="1538"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Sifat bahan</w:t>
            </w:r>
          </w:p>
        </w:tc>
        <w:tc>
          <w:tcPr>
            <w:tcW w:w="1159"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Sifat tanah liat dan kayu</w:t>
            </w:r>
          </w:p>
        </w:tc>
        <w:tc>
          <w:tcPr>
            <w:tcW w:w="1533"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Jujur, kreatif, kewirausahaan</w:t>
            </w:r>
          </w:p>
        </w:tc>
        <w:tc>
          <w:tcPr>
            <w:tcW w:w="1440" w:type="dxa"/>
          </w:tcPr>
          <w:p w:rsidR="000D2302" w:rsidRPr="009E6225" w:rsidRDefault="000D2302" w:rsidP="00663EB1">
            <w:pPr>
              <w:pStyle w:val="ListParagraph"/>
              <w:ind w:left="0"/>
              <w:jc w:val="both"/>
              <w:rPr>
                <w:rFonts w:ascii="Tahoma" w:hAnsi="Tahoma" w:cs="Tahoma"/>
                <w:sz w:val="20"/>
                <w:szCs w:val="20"/>
              </w:rPr>
            </w:pPr>
            <w:r w:rsidRPr="009E6225">
              <w:rPr>
                <w:rFonts w:ascii="Tahoma" w:hAnsi="Tahoma" w:cs="Tahoma"/>
                <w:sz w:val="20"/>
                <w:szCs w:val="20"/>
              </w:rPr>
              <w:t>Mengusulkan ide inovatif (keterampilan berpikir)</w:t>
            </w:r>
          </w:p>
        </w:tc>
      </w:tr>
      <w:tr w:rsidR="000D2302" w:rsidRPr="009E6225" w:rsidTr="00B67FB7">
        <w:tc>
          <w:tcPr>
            <w:tcW w:w="470" w:type="dxa"/>
          </w:tcPr>
          <w:p w:rsidR="000D2302" w:rsidRPr="009E6225" w:rsidRDefault="000D2302" w:rsidP="00663EB1">
            <w:pPr>
              <w:pStyle w:val="ListParagraph"/>
              <w:spacing w:line="360" w:lineRule="auto"/>
              <w:ind w:left="0"/>
              <w:jc w:val="both"/>
              <w:rPr>
                <w:rFonts w:ascii="Tahoma" w:hAnsi="Tahoma" w:cs="Tahoma"/>
                <w:sz w:val="20"/>
                <w:szCs w:val="20"/>
              </w:rPr>
            </w:pPr>
            <w:r w:rsidRPr="009E6225">
              <w:rPr>
                <w:rFonts w:ascii="Tahoma" w:hAnsi="Tahoma" w:cs="Tahoma"/>
                <w:sz w:val="20"/>
                <w:szCs w:val="20"/>
              </w:rPr>
              <w:t>5</w:t>
            </w:r>
          </w:p>
        </w:tc>
        <w:tc>
          <w:tcPr>
            <w:tcW w:w="2968" w:type="dxa"/>
          </w:tcPr>
          <w:p w:rsidR="000D2302" w:rsidRPr="009E6225" w:rsidRDefault="000D2302" w:rsidP="00663EB1">
            <w:pPr>
              <w:pStyle w:val="ListParagraph"/>
              <w:spacing w:line="360" w:lineRule="auto"/>
              <w:ind w:left="0"/>
              <w:jc w:val="both"/>
              <w:rPr>
                <w:rFonts w:ascii="Tahoma" w:hAnsi="Tahoma" w:cs="Tahoma"/>
                <w:sz w:val="20"/>
                <w:szCs w:val="20"/>
              </w:rPr>
            </w:pPr>
            <w:r w:rsidRPr="009E6225">
              <w:rPr>
                <w:rFonts w:ascii="Tahoma" w:hAnsi="Tahoma" w:cs="Tahoma"/>
                <w:noProof/>
                <w:sz w:val="20"/>
                <w:szCs w:val="20"/>
              </w:rPr>
              <w:drawing>
                <wp:inline distT="0" distB="0" distL="0" distR="0">
                  <wp:extent cx="1253645" cy="978992"/>
                  <wp:effectExtent l="57150" t="38100" r="41755" b="11608"/>
                  <wp:docPr id="9" name="Picture 9" descr="F:\foto pltmh\IMG_20150703_073640.jpg"/>
                  <wp:cNvGraphicFramePr/>
                  <a:graphic xmlns:a="http://schemas.openxmlformats.org/drawingml/2006/main">
                    <a:graphicData uri="http://schemas.openxmlformats.org/drawingml/2006/picture">
                      <pic:pic xmlns:pic="http://schemas.openxmlformats.org/drawingml/2006/picture">
                        <pic:nvPicPr>
                          <pic:cNvPr id="2053" name="Picture 5" descr="F:\foto pltmh\IMG_20150703_073640.jpg"/>
                          <pic:cNvPicPr>
                            <a:picLocks noChangeAspect="1" noChangeArrowheads="1"/>
                          </pic:cNvPicPr>
                        </pic:nvPicPr>
                        <pic:blipFill>
                          <a:blip r:embed="rId14" cstate="print"/>
                          <a:srcRect r="19366"/>
                          <a:stretch>
                            <a:fillRect/>
                          </a:stretch>
                        </pic:blipFill>
                        <pic:spPr bwMode="auto">
                          <a:xfrm>
                            <a:off x="0" y="0"/>
                            <a:ext cx="1253765" cy="979086"/>
                          </a:xfrm>
                          <a:prstGeom prst="hexagon">
                            <a:avLst/>
                          </a:prstGeom>
                          <a:noFill/>
                          <a:ln w="38100">
                            <a:solidFill>
                              <a:schemeClr val="tx2">
                                <a:lumMod val="40000"/>
                                <a:lumOff val="60000"/>
                              </a:schemeClr>
                            </a:solidFill>
                          </a:ln>
                        </pic:spPr>
                      </pic:pic>
                    </a:graphicData>
                  </a:graphic>
                </wp:inline>
              </w:drawing>
            </w:r>
          </w:p>
          <w:p w:rsidR="000D2302" w:rsidRPr="009E6225" w:rsidRDefault="00242E7C" w:rsidP="006E2D58">
            <w:pPr>
              <w:pStyle w:val="ListParagraph"/>
              <w:spacing w:line="360" w:lineRule="auto"/>
              <w:ind w:left="0"/>
              <w:jc w:val="both"/>
              <w:rPr>
                <w:rFonts w:ascii="Tahoma" w:hAnsi="Tahoma" w:cs="Tahoma"/>
                <w:sz w:val="20"/>
                <w:szCs w:val="20"/>
              </w:rPr>
            </w:pPr>
            <w:r>
              <w:rPr>
                <w:rFonts w:ascii="Tahoma" w:hAnsi="Tahoma" w:cs="Tahoma"/>
                <w:sz w:val="20"/>
                <w:szCs w:val="20"/>
              </w:rPr>
              <w:t xml:space="preserve">   </w:t>
            </w:r>
            <w:r w:rsidR="006E2D58">
              <w:rPr>
                <w:rFonts w:ascii="Tahoma" w:hAnsi="Tahoma" w:cs="Tahoma"/>
                <w:sz w:val="20"/>
                <w:szCs w:val="20"/>
              </w:rPr>
              <w:t>PLTMH</w:t>
            </w:r>
          </w:p>
        </w:tc>
        <w:tc>
          <w:tcPr>
            <w:tcW w:w="1538"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Energi</w:t>
            </w:r>
          </w:p>
        </w:tc>
        <w:tc>
          <w:tcPr>
            <w:tcW w:w="1159" w:type="dxa"/>
            <w:vAlign w:val="center"/>
          </w:tcPr>
          <w:p w:rsidR="000D2302" w:rsidRPr="009E6225" w:rsidRDefault="000D2302" w:rsidP="00663EB1">
            <w:pPr>
              <w:jc w:val="center"/>
              <w:rPr>
                <w:rFonts w:ascii="Tahoma" w:hAnsi="Tahoma" w:cs="Tahoma"/>
                <w:sz w:val="20"/>
                <w:szCs w:val="20"/>
              </w:rPr>
            </w:pPr>
            <w:r w:rsidRPr="009E6225">
              <w:rPr>
                <w:rFonts w:ascii="Tahoma" w:hAnsi="Tahoma" w:cs="Tahoma"/>
                <w:sz w:val="20"/>
                <w:szCs w:val="20"/>
              </w:rPr>
              <w:t>Bentuk-bentuk energi</w:t>
            </w:r>
          </w:p>
          <w:p w:rsidR="000D2302" w:rsidRPr="009E6225" w:rsidRDefault="000D2302" w:rsidP="00663EB1">
            <w:pPr>
              <w:jc w:val="center"/>
              <w:rPr>
                <w:rFonts w:ascii="Tahoma" w:hAnsi="Tahoma" w:cs="Tahoma"/>
                <w:sz w:val="20"/>
                <w:szCs w:val="20"/>
              </w:rPr>
            </w:pPr>
          </w:p>
          <w:p w:rsidR="000D2302" w:rsidRPr="009E6225" w:rsidRDefault="000D2302" w:rsidP="00663EB1">
            <w:pPr>
              <w:jc w:val="center"/>
              <w:rPr>
                <w:rFonts w:ascii="Tahoma" w:hAnsi="Tahoma" w:cs="Tahoma"/>
                <w:sz w:val="20"/>
                <w:szCs w:val="20"/>
              </w:rPr>
            </w:pPr>
            <w:r w:rsidRPr="009E6225">
              <w:rPr>
                <w:rFonts w:ascii="Tahoma" w:hAnsi="Tahoma" w:cs="Tahoma"/>
                <w:sz w:val="20"/>
                <w:szCs w:val="20"/>
              </w:rPr>
              <w:t>Perubahan bentuk energi</w:t>
            </w:r>
          </w:p>
          <w:p w:rsidR="000D2302" w:rsidRPr="009E6225" w:rsidRDefault="000D2302" w:rsidP="00663EB1">
            <w:pPr>
              <w:pStyle w:val="ListParagraph"/>
              <w:ind w:left="0"/>
              <w:jc w:val="center"/>
              <w:rPr>
                <w:rFonts w:ascii="Tahoma" w:hAnsi="Tahoma" w:cs="Tahoma"/>
                <w:sz w:val="20"/>
                <w:szCs w:val="20"/>
              </w:rPr>
            </w:pPr>
          </w:p>
          <w:p w:rsidR="000D2302" w:rsidRDefault="000D2302" w:rsidP="00663EB1">
            <w:pPr>
              <w:pStyle w:val="ListParagraph"/>
              <w:ind w:left="0"/>
              <w:jc w:val="center"/>
              <w:rPr>
                <w:rFonts w:ascii="Tahoma" w:hAnsi="Tahoma" w:cs="Tahoma"/>
                <w:sz w:val="20"/>
                <w:szCs w:val="20"/>
              </w:rPr>
            </w:pPr>
            <w:r w:rsidRPr="009E6225">
              <w:rPr>
                <w:rFonts w:ascii="Tahoma" w:hAnsi="Tahoma" w:cs="Tahoma"/>
                <w:sz w:val="20"/>
                <w:szCs w:val="20"/>
              </w:rPr>
              <w:t>Energi mekanik</w:t>
            </w:r>
          </w:p>
          <w:p w:rsidR="00797C10" w:rsidRDefault="00797C10" w:rsidP="00663EB1">
            <w:pPr>
              <w:pStyle w:val="ListParagraph"/>
              <w:ind w:left="0"/>
              <w:jc w:val="center"/>
              <w:rPr>
                <w:rFonts w:ascii="Tahoma" w:hAnsi="Tahoma" w:cs="Tahoma"/>
                <w:sz w:val="20"/>
                <w:szCs w:val="20"/>
              </w:rPr>
            </w:pPr>
          </w:p>
          <w:p w:rsidR="00797C10" w:rsidRDefault="00797C10" w:rsidP="00663EB1">
            <w:pPr>
              <w:pStyle w:val="ListParagraph"/>
              <w:ind w:left="0"/>
              <w:jc w:val="center"/>
              <w:rPr>
                <w:rFonts w:ascii="Tahoma" w:hAnsi="Tahoma" w:cs="Tahoma"/>
                <w:sz w:val="20"/>
                <w:szCs w:val="20"/>
              </w:rPr>
            </w:pPr>
          </w:p>
          <w:p w:rsidR="00797C10" w:rsidRPr="009E6225" w:rsidRDefault="00797C10" w:rsidP="00663EB1">
            <w:pPr>
              <w:pStyle w:val="ListParagraph"/>
              <w:ind w:left="0"/>
              <w:jc w:val="center"/>
              <w:rPr>
                <w:rFonts w:ascii="Tahoma" w:hAnsi="Tahoma" w:cs="Tahoma"/>
                <w:sz w:val="20"/>
                <w:szCs w:val="20"/>
              </w:rPr>
            </w:pPr>
          </w:p>
        </w:tc>
        <w:tc>
          <w:tcPr>
            <w:tcW w:w="1533"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Sikap peduli lingkungan</w:t>
            </w:r>
          </w:p>
        </w:tc>
        <w:tc>
          <w:tcPr>
            <w:tcW w:w="1440" w:type="dxa"/>
            <w:vAlign w:val="center"/>
          </w:tcPr>
          <w:p w:rsidR="000D2302" w:rsidRPr="009E6225" w:rsidRDefault="000D2302" w:rsidP="00663EB1">
            <w:pPr>
              <w:pStyle w:val="ListParagraph"/>
              <w:ind w:left="0"/>
              <w:jc w:val="center"/>
              <w:rPr>
                <w:rFonts w:ascii="Tahoma" w:hAnsi="Tahoma" w:cs="Tahoma"/>
                <w:sz w:val="20"/>
                <w:szCs w:val="20"/>
              </w:rPr>
            </w:pPr>
            <w:r w:rsidRPr="009E6225">
              <w:rPr>
                <w:rFonts w:ascii="Tahoma" w:hAnsi="Tahoma" w:cs="Tahoma"/>
                <w:sz w:val="20"/>
                <w:szCs w:val="20"/>
              </w:rPr>
              <w:t>Keterampilan Proses (observasi dan komunikasi)</w:t>
            </w:r>
          </w:p>
        </w:tc>
      </w:tr>
      <w:tr w:rsidR="00797C10" w:rsidRPr="009E6225" w:rsidTr="00B67FB7">
        <w:tc>
          <w:tcPr>
            <w:tcW w:w="470" w:type="dxa"/>
          </w:tcPr>
          <w:p w:rsidR="00797C10" w:rsidRPr="009E6225" w:rsidRDefault="00797C10" w:rsidP="00663EB1">
            <w:pPr>
              <w:pStyle w:val="ListParagraph"/>
              <w:spacing w:line="360" w:lineRule="auto"/>
              <w:ind w:left="0"/>
              <w:jc w:val="both"/>
              <w:rPr>
                <w:rFonts w:ascii="Tahoma" w:hAnsi="Tahoma" w:cs="Tahoma"/>
                <w:sz w:val="20"/>
                <w:szCs w:val="20"/>
              </w:rPr>
            </w:pPr>
            <w:r>
              <w:rPr>
                <w:rFonts w:ascii="Tahoma" w:hAnsi="Tahoma" w:cs="Tahoma"/>
                <w:sz w:val="20"/>
                <w:szCs w:val="20"/>
              </w:rPr>
              <w:lastRenderedPageBreak/>
              <w:t>6</w:t>
            </w:r>
          </w:p>
        </w:tc>
        <w:tc>
          <w:tcPr>
            <w:tcW w:w="2968" w:type="dxa"/>
          </w:tcPr>
          <w:p w:rsidR="00797C10" w:rsidRDefault="00797C10" w:rsidP="00663EB1">
            <w:pPr>
              <w:pStyle w:val="ListParagraph"/>
              <w:spacing w:line="360" w:lineRule="auto"/>
              <w:ind w:left="0"/>
              <w:jc w:val="both"/>
              <w:rPr>
                <w:rFonts w:ascii="Tahoma" w:hAnsi="Tahoma" w:cs="Tahoma"/>
                <w:noProof/>
                <w:sz w:val="20"/>
                <w:szCs w:val="20"/>
              </w:rPr>
            </w:pPr>
          </w:p>
          <w:p w:rsidR="00797C10" w:rsidRDefault="006E2D58" w:rsidP="00663EB1">
            <w:pPr>
              <w:pStyle w:val="ListParagraph"/>
              <w:spacing w:line="360" w:lineRule="auto"/>
              <w:ind w:left="0"/>
              <w:jc w:val="both"/>
              <w:rPr>
                <w:rFonts w:ascii="Tahoma" w:hAnsi="Tahoma" w:cs="Tahoma"/>
                <w:noProof/>
                <w:sz w:val="20"/>
                <w:szCs w:val="20"/>
              </w:rPr>
            </w:pPr>
            <w:r w:rsidRPr="00797C10">
              <w:rPr>
                <w:rFonts w:ascii="Tahoma" w:hAnsi="Tahoma" w:cs="Tahoma"/>
                <w:noProof/>
                <w:sz w:val="20"/>
                <w:szCs w:val="20"/>
              </w:rPr>
              <w:drawing>
                <wp:inline distT="0" distB="0" distL="0" distR="0" wp14:anchorId="77E57EA9" wp14:editId="3A391F24">
                  <wp:extent cx="1218012" cy="781050"/>
                  <wp:effectExtent l="171450" t="152400" r="191770" b="209550"/>
                  <wp:docPr id="1026" name="Picture 2" descr="Hasil gambar untuk gambar batik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asil gambar untuk gambar batik sol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841" cy="782223"/>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797C10" w:rsidRDefault="006E2D58" w:rsidP="00663EB1">
            <w:pPr>
              <w:pStyle w:val="ListParagraph"/>
              <w:spacing w:line="360" w:lineRule="auto"/>
              <w:ind w:left="0"/>
              <w:jc w:val="both"/>
              <w:rPr>
                <w:rFonts w:ascii="Tahoma" w:hAnsi="Tahoma" w:cs="Tahoma"/>
                <w:noProof/>
                <w:sz w:val="20"/>
                <w:szCs w:val="20"/>
              </w:rPr>
            </w:pPr>
            <w:r>
              <w:rPr>
                <w:rFonts w:ascii="Tahoma" w:hAnsi="Tahoma" w:cs="Tahoma"/>
                <w:noProof/>
                <w:sz w:val="20"/>
                <w:szCs w:val="20"/>
              </w:rPr>
              <w:t>Batik</w:t>
            </w:r>
          </w:p>
          <w:p w:rsidR="00797C10" w:rsidRPr="009E6225" w:rsidRDefault="00797C10" w:rsidP="00663EB1">
            <w:pPr>
              <w:pStyle w:val="ListParagraph"/>
              <w:spacing w:line="360" w:lineRule="auto"/>
              <w:ind w:left="0"/>
              <w:jc w:val="both"/>
              <w:rPr>
                <w:rFonts w:ascii="Tahoma" w:hAnsi="Tahoma" w:cs="Tahoma"/>
                <w:noProof/>
                <w:sz w:val="20"/>
                <w:szCs w:val="20"/>
              </w:rPr>
            </w:pPr>
          </w:p>
        </w:tc>
        <w:tc>
          <w:tcPr>
            <w:tcW w:w="1538" w:type="dxa"/>
            <w:vAlign w:val="center"/>
          </w:tcPr>
          <w:p w:rsidR="00797C10" w:rsidRPr="00797C10" w:rsidRDefault="00797C10" w:rsidP="00797C10">
            <w:pPr>
              <w:pStyle w:val="ListParagraph"/>
              <w:ind w:left="106"/>
              <w:rPr>
                <w:rFonts w:ascii="Tahoma" w:hAnsi="Tahoma" w:cs="Tahoma"/>
                <w:sz w:val="20"/>
                <w:szCs w:val="20"/>
              </w:rPr>
            </w:pPr>
            <w:r w:rsidRPr="00797C10">
              <w:rPr>
                <w:rFonts w:ascii="Tahoma" w:hAnsi="Tahoma" w:cs="Tahoma"/>
                <w:bCs/>
                <w:sz w:val="20"/>
                <w:szCs w:val="20"/>
              </w:rPr>
              <w:t>unsur, senyawa dan campuran serta pencemaran lingkungan</w:t>
            </w:r>
          </w:p>
          <w:p w:rsidR="00797C10" w:rsidRPr="009E6225" w:rsidRDefault="00797C10" w:rsidP="00663EB1">
            <w:pPr>
              <w:pStyle w:val="ListParagraph"/>
              <w:ind w:left="0"/>
              <w:jc w:val="center"/>
              <w:rPr>
                <w:rFonts w:ascii="Tahoma" w:hAnsi="Tahoma" w:cs="Tahoma"/>
                <w:sz w:val="20"/>
                <w:szCs w:val="20"/>
              </w:rPr>
            </w:pPr>
          </w:p>
        </w:tc>
        <w:tc>
          <w:tcPr>
            <w:tcW w:w="1159" w:type="dxa"/>
            <w:vAlign w:val="center"/>
          </w:tcPr>
          <w:p w:rsidR="00797C10" w:rsidRPr="009E6225" w:rsidRDefault="00797C10" w:rsidP="00663EB1">
            <w:pPr>
              <w:jc w:val="center"/>
              <w:rPr>
                <w:rFonts w:ascii="Tahoma" w:hAnsi="Tahoma" w:cs="Tahoma"/>
                <w:sz w:val="20"/>
                <w:szCs w:val="20"/>
              </w:rPr>
            </w:pPr>
            <w:r>
              <w:rPr>
                <w:rFonts w:ascii="Tahoma" w:hAnsi="Tahoma" w:cs="Tahoma"/>
                <w:sz w:val="20"/>
                <w:szCs w:val="20"/>
              </w:rPr>
              <w:t xml:space="preserve">Unsur senyawa dan campuran pada malam </w:t>
            </w:r>
          </w:p>
        </w:tc>
        <w:tc>
          <w:tcPr>
            <w:tcW w:w="1533" w:type="dxa"/>
            <w:vAlign w:val="center"/>
          </w:tcPr>
          <w:p w:rsidR="00797C10" w:rsidRPr="009E6225" w:rsidRDefault="00797C10" w:rsidP="00663EB1">
            <w:pPr>
              <w:pStyle w:val="ListParagraph"/>
              <w:ind w:left="0"/>
              <w:jc w:val="center"/>
              <w:rPr>
                <w:rFonts w:ascii="Tahoma" w:hAnsi="Tahoma" w:cs="Tahoma"/>
                <w:sz w:val="20"/>
                <w:szCs w:val="20"/>
              </w:rPr>
            </w:pPr>
            <w:r>
              <w:rPr>
                <w:rFonts w:ascii="Tahoma" w:hAnsi="Tahoma" w:cs="Tahoma"/>
                <w:sz w:val="20"/>
                <w:szCs w:val="20"/>
              </w:rPr>
              <w:t>Sikap peduli lingkungan</w:t>
            </w:r>
          </w:p>
        </w:tc>
        <w:tc>
          <w:tcPr>
            <w:tcW w:w="1440" w:type="dxa"/>
            <w:vAlign w:val="center"/>
          </w:tcPr>
          <w:p w:rsidR="00797C10" w:rsidRPr="009E6225" w:rsidRDefault="00797C10" w:rsidP="00663EB1">
            <w:pPr>
              <w:pStyle w:val="ListParagraph"/>
              <w:ind w:left="0"/>
              <w:jc w:val="center"/>
              <w:rPr>
                <w:rFonts w:ascii="Tahoma" w:hAnsi="Tahoma" w:cs="Tahoma"/>
                <w:sz w:val="20"/>
                <w:szCs w:val="20"/>
              </w:rPr>
            </w:pPr>
            <w:r>
              <w:rPr>
                <w:rFonts w:ascii="Tahoma" w:hAnsi="Tahoma" w:cs="Tahoma"/>
                <w:sz w:val="20"/>
                <w:szCs w:val="20"/>
              </w:rPr>
              <w:t>Keterampilan pemecahan masalah</w:t>
            </w:r>
          </w:p>
        </w:tc>
      </w:tr>
      <w:tr w:rsidR="00797C10" w:rsidRPr="009E6225" w:rsidTr="009F1C0F">
        <w:trPr>
          <w:trHeight w:val="2577"/>
        </w:trPr>
        <w:tc>
          <w:tcPr>
            <w:tcW w:w="470" w:type="dxa"/>
          </w:tcPr>
          <w:p w:rsidR="00797C10" w:rsidRDefault="00797C10" w:rsidP="00663EB1">
            <w:pPr>
              <w:pStyle w:val="ListParagraph"/>
              <w:spacing w:line="360" w:lineRule="auto"/>
              <w:ind w:left="0"/>
              <w:jc w:val="both"/>
              <w:rPr>
                <w:rFonts w:ascii="Tahoma" w:hAnsi="Tahoma" w:cs="Tahoma"/>
                <w:sz w:val="20"/>
                <w:szCs w:val="20"/>
              </w:rPr>
            </w:pPr>
            <w:r>
              <w:rPr>
                <w:rFonts w:ascii="Tahoma" w:hAnsi="Tahoma" w:cs="Tahoma"/>
                <w:sz w:val="20"/>
                <w:szCs w:val="20"/>
              </w:rPr>
              <w:t>7</w:t>
            </w:r>
          </w:p>
        </w:tc>
        <w:tc>
          <w:tcPr>
            <w:tcW w:w="2968" w:type="dxa"/>
          </w:tcPr>
          <w:p w:rsidR="00797C10" w:rsidRDefault="00797C10" w:rsidP="00663EB1">
            <w:pPr>
              <w:pStyle w:val="ListParagraph"/>
              <w:spacing w:line="360" w:lineRule="auto"/>
              <w:ind w:left="0"/>
              <w:jc w:val="both"/>
              <w:rPr>
                <w:rFonts w:ascii="Tahoma" w:hAnsi="Tahoma" w:cs="Tahoma"/>
                <w:noProof/>
                <w:sz w:val="20"/>
                <w:szCs w:val="20"/>
              </w:rPr>
            </w:pPr>
            <w:r>
              <w:rPr>
                <w:rFonts w:ascii="Tahoma" w:hAnsi="Tahoma" w:cs="Tahoma"/>
                <w:noProof/>
                <w:sz w:val="20"/>
                <w:szCs w:val="20"/>
              </w:rPr>
              <w:t>Pembuatan Tahu</w:t>
            </w:r>
          </w:p>
          <w:p w:rsidR="00797C10" w:rsidRDefault="00797C10" w:rsidP="00663EB1">
            <w:pPr>
              <w:pStyle w:val="ListParagraph"/>
              <w:spacing w:line="360" w:lineRule="auto"/>
              <w:ind w:left="0"/>
              <w:jc w:val="both"/>
              <w:rPr>
                <w:rFonts w:ascii="Tahoma" w:hAnsi="Tahoma" w:cs="Tahoma"/>
                <w:noProof/>
                <w:sz w:val="20"/>
                <w:szCs w:val="20"/>
              </w:rPr>
            </w:pPr>
            <w:r w:rsidRPr="00797C10">
              <w:rPr>
                <w:rFonts w:ascii="Tahoma" w:hAnsi="Tahoma" w:cs="Tahoma"/>
                <w:noProof/>
                <w:sz w:val="20"/>
                <w:szCs w:val="20"/>
              </w:rPr>
              <w:drawing>
                <wp:inline distT="0" distB="0" distL="0" distR="0" wp14:anchorId="15EA9FB5" wp14:editId="64FD9D6C">
                  <wp:extent cx="1771649" cy="885825"/>
                  <wp:effectExtent l="0" t="0" r="635" b="0"/>
                  <wp:docPr id="2050" name="Picture 2" descr="Hasil gambar untuk t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asil gambar untuk tah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411" cy="885206"/>
                          </a:xfrm>
                          <a:prstGeom prst="rect">
                            <a:avLst/>
                          </a:prstGeom>
                          <a:noFill/>
                          <a:extLst/>
                        </pic:spPr>
                      </pic:pic>
                    </a:graphicData>
                  </a:graphic>
                </wp:inline>
              </w:drawing>
            </w:r>
          </w:p>
          <w:p w:rsidR="00797C10" w:rsidRDefault="00797C10" w:rsidP="00663EB1">
            <w:pPr>
              <w:pStyle w:val="ListParagraph"/>
              <w:spacing w:line="360" w:lineRule="auto"/>
              <w:ind w:left="0"/>
              <w:jc w:val="both"/>
              <w:rPr>
                <w:rFonts w:ascii="Tahoma" w:hAnsi="Tahoma" w:cs="Tahoma"/>
                <w:noProof/>
                <w:sz w:val="20"/>
                <w:szCs w:val="20"/>
              </w:rPr>
            </w:pPr>
          </w:p>
          <w:p w:rsidR="00797C10" w:rsidRDefault="00797C10" w:rsidP="00663EB1">
            <w:pPr>
              <w:pStyle w:val="ListParagraph"/>
              <w:spacing w:line="360" w:lineRule="auto"/>
              <w:ind w:left="0"/>
              <w:jc w:val="both"/>
              <w:rPr>
                <w:rFonts w:ascii="Tahoma" w:hAnsi="Tahoma" w:cs="Tahoma"/>
                <w:noProof/>
                <w:sz w:val="20"/>
                <w:szCs w:val="20"/>
              </w:rPr>
            </w:pPr>
          </w:p>
        </w:tc>
        <w:tc>
          <w:tcPr>
            <w:tcW w:w="1538" w:type="dxa"/>
            <w:vAlign w:val="center"/>
          </w:tcPr>
          <w:p w:rsidR="00797C10" w:rsidRPr="00797C10" w:rsidRDefault="009F1C0F" w:rsidP="00797C10">
            <w:pPr>
              <w:pStyle w:val="ListParagraph"/>
              <w:ind w:left="106"/>
              <w:rPr>
                <w:rFonts w:ascii="Tahoma" w:hAnsi="Tahoma" w:cs="Tahoma"/>
                <w:bCs/>
                <w:sz w:val="20"/>
                <w:szCs w:val="20"/>
              </w:rPr>
            </w:pPr>
            <w:r>
              <w:rPr>
                <w:rFonts w:ascii="Tahoma" w:hAnsi="Tahoma" w:cs="Tahoma"/>
                <w:bCs/>
                <w:sz w:val="20"/>
                <w:szCs w:val="20"/>
              </w:rPr>
              <w:t>Perubahan Materi</w:t>
            </w:r>
          </w:p>
        </w:tc>
        <w:tc>
          <w:tcPr>
            <w:tcW w:w="1159" w:type="dxa"/>
            <w:vAlign w:val="center"/>
          </w:tcPr>
          <w:p w:rsidR="00797C10" w:rsidRDefault="009F1C0F" w:rsidP="00663EB1">
            <w:pPr>
              <w:jc w:val="center"/>
              <w:rPr>
                <w:rFonts w:ascii="Tahoma" w:hAnsi="Tahoma" w:cs="Tahoma"/>
                <w:sz w:val="20"/>
                <w:szCs w:val="20"/>
              </w:rPr>
            </w:pPr>
            <w:r>
              <w:rPr>
                <w:rFonts w:ascii="Tahoma" w:hAnsi="Tahoma" w:cs="Tahoma"/>
                <w:sz w:val="20"/>
                <w:szCs w:val="20"/>
              </w:rPr>
              <w:t>Perubahan fisika</w:t>
            </w:r>
          </w:p>
          <w:p w:rsidR="009F1C0F" w:rsidRDefault="009F1C0F" w:rsidP="00663EB1">
            <w:pPr>
              <w:jc w:val="center"/>
              <w:rPr>
                <w:rFonts w:ascii="Tahoma" w:hAnsi="Tahoma" w:cs="Tahoma"/>
                <w:sz w:val="20"/>
                <w:szCs w:val="20"/>
              </w:rPr>
            </w:pPr>
            <w:r>
              <w:rPr>
                <w:rFonts w:ascii="Tahoma" w:hAnsi="Tahoma" w:cs="Tahoma"/>
                <w:sz w:val="20"/>
                <w:szCs w:val="20"/>
              </w:rPr>
              <w:t>Perubahan kimia</w:t>
            </w:r>
          </w:p>
          <w:p w:rsidR="009F1C0F" w:rsidRDefault="009F1C0F" w:rsidP="00663EB1">
            <w:pPr>
              <w:jc w:val="center"/>
              <w:rPr>
                <w:rFonts w:ascii="Tahoma" w:hAnsi="Tahoma" w:cs="Tahoma"/>
                <w:sz w:val="20"/>
                <w:szCs w:val="20"/>
              </w:rPr>
            </w:pPr>
            <w:r>
              <w:rPr>
                <w:rFonts w:ascii="Tahoma" w:hAnsi="Tahoma" w:cs="Tahoma"/>
                <w:sz w:val="20"/>
                <w:szCs w:val="20"/>
              </w:rPr>
              <w:t>(zat additif)</w:t>
            </w:r>
          </w:p>
        </w:tc>
        <w:tc>
          <w:tcPr>
            <w:tcW w:w="1533" w:type="dxa"/>
            <w:vAlign w:val="center"/>
          </w:tcPr>
          <w:p w:rsidR="00797C10" w:rsidRDefault="009F1C0F" w:rsidP="00663EB1">
            <w:pPr>
              <w:pStyle w:val="ListParagraph"/>
              <w:ind w:left="0"/>
              <w:jc w:val="center"/>
              <w:rPr>
                <w:rFonts w:ascii="Tahoma" w:hAnsi="Tahoma" w:cs="Tahoma"/>
                <w:sz w:val="20"/>
                <w:szCs w:val="20"/>
              </w:rPr>
            </w:pPr>
            <w:r>
              <w:rPr>
                <w:rFonts w:ascii="Tahoma" w:hAnsi="Tahoma" w:cs="Tahoma"/>
                <w:sz w:val="20"/>
                <w:szCs w:val="20"/>
              </w:rPr>
              <w:t>Sikap peduli lingkungan; sikap kewirausahaan</w:t>
            </w:r>
          </w:p>
        </w:tc>
        <w:tc>
          <w:tcPr>
            <w:tcW w:w="1440" w:type="dxa"/>
            <w:vAlign w:val="center"/>
          </w:tcPr>
          <w:p w:rsidR="00797C10" w:rsidRDefault="009F1C0F" w:rsidP="00663EB1">
            <w:pPr>
              <w:pStyle w:val="ListParagraph"/>
              <w:ind w:left="0"/>
              <w:jc w:val="center"/>
              <w:rPr>
                <w:rFonts w:ascii="Tahoma" w:hAnsi="Tahoma" w:cs="Tahoma"/>
                <w:sz w:val="20"/>
                <w:szCs w:val="20"/>
              </w:rPr>
            </w:pPr>
            <w:r>
              <w:rPr>
                <w:rFonts w:ascii="Tahoma" w:hAnsi="Tahoma" w:cs="Tahoma"/>
                <w:sz w:val="20"/>
                <w:szCs w:val="20"/>
              </w:rPr>
              <w:t>Kemampuan berpikir kritis</w:t>
            </w:r>
          </w:p>
        </w:tc>
      </w:tr>
      <w:tr w:rsidR="009F1C0F" w:rsidRPr="009E6225" w:rsidTr="009F1C0F">
        <w:trPr>
          <w:trHeight w:val="2577"/>
        </w:trPr>
        <w:tc>
          <w:tcPr>
            <w:tcW w:w="470" w:type="dxa"/>
          </w:tcPr>
          <w:p w:rsidR="009F1C0F" w:rsidRDefault="009F1C0F" w:rsidP="00663EB1">
            <w:pPr>
              <w:pStyle w:val="ListParagraph"/>
              <w:spacing w:line="360" w:lineRule="auto"/>
              <w:ind w:left="0"/>
              <w:jc w:val="both"/>
              <w:rPr>
                <w:rFonts w:ascii="Tahoma" w:hAnsi="Tahoma" w:cs="Tahoma"/>
                <w:sz w:val="20"/>
                <w:szCs w:val="20"/>
              </w:rPr>
            </w:pPr>
            <w:r>
              <w:rPr>
                <w:rFonts w:ascii="Tahoma" w:hAnsi="Tahoma" w:cs="Tahoma"/>
                <w:sz w:val="20"/>
                <w:szCs w:val="20"/>
              </w:rPr>
              <w:t>8</w:t>
            </w:r>
          </w:p>
        </w:tc>
        <w:tc>
          <w:tcPr>
            <w:tcW w:w="2968" w:type="dxa"/>
          </w:tcPr>
          <w:p w:rsidR="009F1C0F" w:rsidRDefault="009F1C0F" w:rsidP="009F1C0F">
            <w:pPr>
              <w:pStyle w:val="ListParagraph"/>
              <w:spacing w:line="360" w:lineRule="auto"/>
              <w:ind w:left="0"/>
              <w:jc w:val="center"/>
              <w:rPr>
                <w:rFonts w:ascii="Tahoma" w:hAnsi="Tahoma" w:cs="Tahoma"/>
                <w:noProof/>
                <w:sz w:val="20"/>
                <w:szCs w:val="20"/>
              </w:rPr>
            </w:pPr>
            <w:r>
              <w:rPr>
                <w:rFonts w:ascii="Tahoma" w:hAnsi="Tahoma" w:cs="Tahoma"/>
                <w:noProof/>
                <w:sz w:val="20"/>
                <w:szCs w:val="20"/>
              </w:rPr>
              <w:t>Pembuatan Kecap</w:t>
            </w:r>
            <w:r w:rsidRPr="009F1C0F">
              <w:rPr>
                <w:rFonts w:ascii="Tahoma" w:hAnsi="Tahoma" w:cs="Tahoma"/>
                <w:noProof/>
                <w:sz w:val="20"/>
                <w:szCs w:val="20"/>
              </w:rPr>
              <w:drawing>
                <wp:inline distT="0" distB="0" distL="0" distR="0" wp14:anchorId="434E75B5" wp14:editId="340688E8">
                  <wp:extent cx="1600200" cy="1200150"/>
                  <wp:effectExtent l="0" t="0" r="0" b="0"/>
                  <wp:docPr id="3076" name="Picture 4" descr="Hasil gambar untuk k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asil gambar untuk keca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2684" cy="1202013"/>
                          </a:xfrm>
                          <a:prstGeom prst="rect">
                            <a:avLst/>
                          </a:prstGeom>
                          <a:noFill/>
                          <a:extLst/>
                        </pic:spPr>
                      </pic:pic>
                    </a:graphicData>
                  </a:graphic>
                </wp:inline>
              </w:drawing>
            </w:r>
          </w:p>
        </w:tc>
        <w:tc>
          <w:tcPr>
            <w:tcW w:w="1538" w:type="dxa"/>
            <w:vAlign w:val="center"/>
          </w:tcPr>
          <w:p w:rsidR="009F1C0F" w:rsidRDefault="009F1C0F" w:rsidP="00797C10">
            <w:pPr>
              <w:pStyle w:val="ListParagraph"/>
              <w:ind w:left="106"/>
              <w:rPr>
                <w:rFonts w:ascii="Tahoma" w:hAnsi="Tahoma" w:cs="Tahoma"/>
                <w:bCs/>
                <w:sz w:val="20"/>
                <w:szCs w:val="20"/>
              </w:rPr>
            </w:pPr>
            <w:r>
              <w:rPr>
                <w:rFonts w:ascii="Tahoma" w:hAnsi="Tahoma" w:cs="Tahoma"/>
                <w:bCs/>
                <w:sz w:val="20"/>
                <w:szCs w:val="20"/>
              </w:rPr>
              <w:t>Perubahan Materi</w:t>
            </w:r>
          </w:p>
        </w:tc>
        <w:tc>
          <w:tcPr>
            <w:tcW w:w="1159" w:type="dxa"/>
            <w:vAlign w:val="center"/>
          </w:tcPr>
          <w:p w:rsidR="009F1C0F" w:rsidRDefault="009F1C0F" w:rsidP="00663EB1">
            <w:pPr>
              <w:jc w:val="center"/>
              <w:rPr>
                <w:rFonts w:ascii="Tahoma" w:hAnsi="Tahoma" w:cs="Tahoma"/>
                <w:sz w:val="20"/>
                <w:szCs w:val="20"/>
              </w:rPr>
            </w:pPr>
            <w:r>
              <w:rPr>
                <w:rFonts w:ascii="Tahoma" w:hAnsi="Tahoma" w:cs="Tahoma"/>
                <w:sz w:val="20"/>
                <w:szCs w:val="20"/>
              </w:rPr>
              <w:t>Perubahan Fisika; kalsifikasi tumbuhan (gaya dan tekanan)</w:t>
            </w:r>
          </w:p>
        </w:tc>
        <w:tc>
          <w:tcPr>
            <w:tcW w:w="1533" w:type="dxa"/>
            <w:vAlign w:val="center"/>
          </w:tcPr>
          <w:p w:rsidR="009F1C0F" w:rsidRDefault="009F1C0F" w:rsidP="00663EB1">
            <w:pPr>
              <w:pStyle w:val="ListParagraph"/>
              <w:ind w:left="0"/>
              <w:jc w:val="center"/>
              <w:rPr>
                <w:rFonts w:ascii="Tahoma" w:hAnsi="Tahoma" w:cs="Tahoma"/>
                <w:sz w:val="20"/>
                <w:szCs w:val="20"/>
              </w:rPr>
            </w:pPr>
            <w:r>
              <w:rPr>
                <w:rFonts w:ascii="Tahoma" w:hAnsi="Tahoma" w:cs="Tahoma"/>
                <w:sz w:val="20"/>
                <w:szCs w:val="20"/>
              </w:rPr>
              <w:t>Sikap peduli lingkungan, kewirausahaan</w:t>
            </w:r>
          </w:p>
        </w:tc>
        <w:tc>
          <w:tcPr>
            <w:tcW w:w="1440" w:type="dxa"/>
            <w:vAlign w:val="center"/>
          </w:tcPr>
          <w:p w:rsidR="009F1C0F" w:rsidRDefault="009F1C0F" w:rsidP="00663EB1">
            <w:pPr>
              <w:pStyle w:val="ListParagraph"/>
              <w:ind w:left="0"/>
              <w:jc w:val="center"/>
              <w:rPr>
                <w:rFonts w:ascii="Tahoma" w:hAnsi="Tahoma" w:cs="Tahoma"/>
                <w:sz w:val="20"/>
                <w:szCs w:val="20"/>
              </w:rPr>
            </w:pPr>
            <w:r>
              <w:rPr>
                <w:rFonts w:ascii="Tahoma" w:hAnsi="Tahoma" w:cs="Tahoma"/>
                <w:sz w:val="20"/>
                <w:szCs w:val="20"/>
              </w:rPr>
              <w:t>Kemampuan berpikir kreatif</w:t>
            </w:r>
          </w:p>
        </w:tc>
      </w:tr>
      <w:tr w:rsidR="009F1C0F" w:rsidRPr="009E6225" w:rsidTr="009F1C0F">
        <w:trPr>
          <w:trHeight w:val="2577"/>
        </w:trPr>
        <w:tc>
          <w:tcPr>
            <w:tcW w:w="470" w:type="dxa"/>
          </w:tcPr>
          <w:p w:rsidR="009F1C0F" w:rsidRDefault="009F1C0F" w:rsidP="00663EB1">
            <w:pPr>
              <w:pStyle w:val="ListParagraph"/>
              <w:spacing w:line="360" w:lineRule="auto"/>
              <w:ind w:left="0"/>
              <w:jc w:val="both"/>
              <w:rPr>
                <w:rFonts w:ascii="Tahoma" w:hAnsi="Tahoma" w:cs="Tahoma"/>
                <w:sz w:val="20"/>
                <w:szCs w:val="20"/>
              </w:rPr>
            </w:pPr>
            <w:r>
              <w:rPr>
                <w:rFonts w:ascii="Tahoma" w:hAnsi="Tahoma" w:cs="Tahoma"/>
                <w:sz w:val="20"/>
                <w:szCs w:val="20"/>
              </w:rPr>
              <w:t>9</w:t>
            </w:r>
          </w:p>
        </w:tc>
        <w:tc>
          <w:tcPr>
            <w:tcW w:w="2968" w:type="dxa"/>
          </w:tcPr>
          <w:p w:rsidR="009F1C0F" w:rsidRDefault="009F1C0F" w:rsidP="00663EB1">
            <w:pPr>
              <w:pStyle w:val="ListParagraph"/>
              <w:spacing w:line="360" w:lineRule="auto"/>
              <w:ind w:left="0"/>
              <w:jc w:val="both"/>
              <w:rPr>
                <w:rFonts w:ascii="Tahoma" w:hAnsi="Tahoma" w:cs="Tahoma"/>
                <w:noProof/>
                <w:sz w:val="20"/>
                <w:szCs w:val="20"/>
              </w:rPr>
            </w:pPr>
            <w:r>
              <w:rPr>
                <w:rFonts w:ascii="Tahoma" w:hAnsi="Tahoma" w:cs="Tahoma"/>
                <w:noProof/>
                <w:sz w:val="20"/>
                <w:szCs w:val="20"/>
              </w:rPr>
              <w:t>Pembuatan Gamelan</w:t>
            </w:r>
          </w:p>
          <w:p w:rsidR="009F1C0F" w:rsidRPr="009F1C0F" w:rsidRDefault="009F1C0F" w:rsidP="00663EB1">
            <w:pPr>
              <w:pStyle w:val="ListParagraph"/>
              <w:spacing w:line="360" w:lineRule="auto"/>
              <w:ind w:left="0"/>
              <w:jc w:val="both"/>
              <w:rPr>
                <w:rFonts w:ascii="Tahoma" w:hAnsi="Tahoma" w:cs="Tahoma"/>
                <w:noProof/>
                <w:sz w:val="20"/>
                <w:szCs w:val="20"/>
              </w:rPr>
            </w:pPr>
            <w:r w:rsidRPr="009F1C0F">
              <w:rPr>
                <w:rFonts w:ascii="Tahoma" w:hAnsi="Tahoma" w:cs="Tahoma"/>
                <w:noProof/>
                <w:sz w:val="20"/>
                <w:szCs w:val="20"/>
              </w:rPr>
              <w:drawing>
                <wp:inline distT="0" distB="0" distL="0" distR="0" wp14:anchorId="7C068931" wp14:editId="21CA0BB2">
                  <wp:extent cx="1628775" cy="1047070"/>
                  <wp:effectExtent l="0" t="0" r="0" b="1270"/>
                  <wp:docPr id="4102" name="Picture 6" descr="Hasil gambar untuk game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 name="Picture 6" descr="Hasil gambar untuk gamel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9999" cy="1047857"/>
                          </a:xfrm>
                          <a:prstGeom prst="rect">
                            <a:avLst/>
                          </a:prstGeom>
                          <a:noFill/>
                          <a:extLst/>
                        </pic:spPr>
                      </pic:pic>
                    </a:graphicData>
                  </a:graphic>
                </wp:inline>
              </w:drawing>
            </w:r>
          </w:p>
        </w:tc>
        <w:tc>
          <w:tcPr>
            <w:tcW w:w="1538" w:type="dxa"/>
            <w:vAlign w:val="center"/>
          </w:tcPr>
          <w:p w:rsidR="009F1C0F" w:rsidRDefault="009F1C0F" w:rsidP="00797C10">
            <w:pPr>
              <w:pStyle w:val="ListParagraph"/>
              <w:ind w:left="106"/>
              <w:rPr>
                <w:rFonts w:ascii="Tahoma" w:hAnsi="Tahoma" w:cs="Tahoma"/>
                <w:bCs/>
                <w:sz w:val="20"/>
                <w:szCs w:val="20"/>
              </w:rPr>
            </w:pPr>
            <w:r>
              <w:rPr>
                <w:rFonts w:ascii="Tahoma" w:hAnsi="Tahoma" w:cs="Tahoma"/>
                <w:bCs/>
                <w:sz w:val="20"/>
                <w:szCs w:val="20"/>
              </w:rPr>
              <w:t>Sifat Bahan</w:t>
            </w:r>
          </w:p>
        </w:tc>
        <w:tc>
          <w:tcPr>
            <w:tcW w:w="1159" w:type="dxa"/>
            <w:vAlign w:val="center"/>
          </w:tcPr>
          <w:p w:rsidR="009F1C0F" w:rsidRDefault="009F1C0F" w:rsidP="00663EB1">
            <w:pPr>
              <w:jc w:val="center"/>
              <w:rPr>
                <w:rFonts w:ascii="Tahoma" w:hAnsi="Tahoma" w:cs="Tahoma"/>
                <w:sz w:val="20"/>
                <w:szCs w:val="20"/>
              </w:rPr>
            </w:pPr>
            <w:r>
              <w:rPr>
                <w:rFonts w:ascii="Tahoma" w:hAnsi="Tahoma" w:cs="Tahoma"/>
                <w:sz w:val="20"/>
                <w:szCs w:val="20"/>
              </w:rPr>
              <w:t>Logam</w:t>
            </w:r>
          </w:p>
          <w:p w:rsidR="009F1C0F" w:rsidRDefault="009F1C0F" w:rsidP="00663EB1">
            <w:pPr>
              <w:jc w:val="center"/>
              <w:rPr>
                <w:rFonts w:ascii="Tahoma" w:hAnsi="Tahoma" w:cs="Tahoma"/>
                <w:sz w:val="20"/>
                <w:szCs w:val="20"/>
              </w:rPr>
            </w:pPr>
            <w:r>
              <w:rPr>
                <w:rFonts w:ascii="Tahoma" w:hAnsi="Tahoma" w:cs="Tahoma"/>
                <w:sz w:val="20"/>
                <w:szCs w:val="20"/>
              </w:rPr>
              <w:t>Massa jenis, titik lebur (tekanan, buyi)</w:t>
            </w:r>
          </w:p>
        </w:tc>
        <w:tc>
          <w:tcPr>
            <w:tcW w:w="1533" w:type="dxa"/>
            <w:vAlign w:val="center"/>
          </w:tcPr>
          <w:p w:rsidR="009F1C0F" w:rsidRDefault="009F1C0F" w:rsidP="00663EB1">
            <w:pPr>
              <w:pStyle w:val="ListParagraph"/>
              <w:ind w:left="0"/>
              <w:jc w:val="center"/>
              <w:rPr>
                <w:rFonts w:ascii="Tahoma" w:hAnsi="Tahoma" w:cs="Tahoma"/>
                <w:sz w:val="20"/>
                <w:szCs w:val="20"/>
              </w:rPr>
            </w:pPr>
            <w:r>
              <w:rPr>
                <w:rFonts w:ascii="Tahoma" w:hAnsi="Tahoma" w:cs="Tahoma"/>
                <w:sz w:val="20"/>
                <w:szCs w:val="20"/>
              </w:rPr>
              <w:t>Sikap peduli lingkungan, kewirausahaan</w:t>
            </w:r>
          </w:p>
        </w:tc>
        <w:tc>
          <w:tcPr>
            <w:tcW w:w="1440" w:type="dxa"/>
            <w:vAlign w:val="center"/>
          </w:tcPr>
          <w:p w:rsidR="009F1C0F" w:rsidRDefault="009F1C0F" w:rsidP="00663EB1">
            <w:pPr>
              <w:pStyle w:val="ListParagraph"/>
              <w:ind w:left="0"/>
              <w:jc w:val="center"/>
              <w:rPr>
                <w:rFonts w:ascii="Tahoma" w:hAnsi="Tahoma" w:cs="Tahoma"/>
                <w:sz w:val="20"/>
                <w:szCs w:val="20"/>
              </w:rPr>
            </w:pPr>
            <w:r>
              <w:rPr>
                <w:rFonts w:ascii="Tahoma" w:hAnsi="Tahoma" w:cs="Tahoma"/>
                <w:sz w:val="20"/>
                <w:szCs w:val="20"/>
              </w:rPr>
              <w:t>Kemampuan berpikir kreatif</w:t>
            </w:r>
          </w:p>
        </w:tc>
      </w:tr>
    </w:tbl>
    <w:p w:rsidR="000D2302" w:rsidRPr="009E6225" w:rsidRDefault="000D2302" w:rsidP="000D2302">
      <w:pPr>
        <w:spacing w:after="0" w:line="360" w:lineRule="auto"/>
        <w:jc w:val="both"/>
        <w:rPr>
          <w:rFonts w:ascii="Tahoma" w:hAnsi="Tahoma" w:cs="Tahoma"/>
          <w:sz w:val="24"/>
          <w:szCs w:val="24"/>
        </w:rPr>
      </w:pPr>
    </w:p>
    <w:p w:rsidR="000D2302" w:rsidRPr="000D2302" w:rsidRDefault="000D2302" w:rsidP="000D2302">
      <w:pPr>
        <w:pStyle w:val="ListParagraph"/>
        <w:numPr>
          <w:ilvl w:val="0"/>
          <w:numId w:val="2"/>
        </w:numPr>
        <w:spacing w:after="0" w:line="360" w:lineRule="auto"/>
        <w:jc w:val="both"/>
        <w:rPr>
          <w:rFonts w:ascii="Tahoma" w:hAnsi="Tahoma" w:cs="Tahoma"/>
          <w:b/>
        </w:rPr>
      </w:pPr>
      <w:r w:rsidRPr="000D2302">
        <w:rPr>
          <w:rFonts w:ascii="Tahoma" w:hAnsi="Tahoma" w:cs="Tahoma"/>
          <w:b/>
        </w:rPr>
        <w:t>Kesimpulan</w:t>
      </w:r>
    </w:p>
    <w:p w:rsidR="000D2302" w:rsidRPr="000D2302" w:rsidRDefault="000D2302" w:rsidP="000D2302">
      <w:pPr>
        <w:spacing w:after="0" w:line="360" w:lineRule="auto"/>
        <w:ind w:left="360" w:firstLine="990"/>
        <w:jc w:val="both"/>
        <w:rPr>
          <w:rFonts w:ascii="Tahoma" w:hAnsi="Tahoma" w:cs="Tahoma"/>
        </w:rPr>
      </w:pPr>
      <w:r w:rsidRPr="000D2302">
        <w:rPr>
          <w:rFonts w:ascii="Tahoma" w:hAnsi="Tahoma" w:cs="Tahoma"/>
        </w:rPr>
        <w:t>Pembelajaran IPA merupakan proses membentukan kompetensi yang utuh bagi peserta diik, apabila dibelajarkan sesuai hakikatnya. Implementasi pembelajaran sesuai hakikat sangat diperlukan dalam bentuk perancanga</w:t>
      </w:r>
      <w:bookmarkStart w:id="6" w:name="_GoBack"/>
      <w:bookmarkEnd w:id="6"/>
      <w:r w:rsidRPr="000D2302">
        <w:rPr>
          <w:rFonts w:ascii="Tahoma" w:hAnsi="Tahoma" w:cs="Tahoma"/>
        </w:rPr>
        <w:t xml:space="preserve">n dan </w:t>
      </w:r>
      <w:r w:rsidRPr="000D2302">
        <w:rPr>
          <w:rFonts w:ascii="Tahoma" w:hAnsi="Tahoma" w:cs="Tahoma"/>
        </w:rPr>
        <w:lastRenderedPageBreak/>
        <w:t>pengembangan yang matang oleh guru. Persiapan yang matang akan mampu menghasilkan capaian yang optimal. IPA dengan obyek pembelajaran alam, sangat bermakna apabila dikaitkan dengan lingkungan kehidupan peserta didik secara kontekstual, artinya potensi lokal yang ada di wilayah peserta didik akan menjadikan pembelajaran bermakna baginya. Sumber belajar dengan mengintegrasikan potensi lokal mampu mempersiapkan peserta didik menjawab tantangan global di masa masa mendatang, karena bekal semua dimensi belajar diberikan dalam pembelajaran IPA terintegrasi potensi/keunggulan lokal.</w:t>
      </w:r>
    </w:p>
    <w:p w:rsidR="000D2302" w:rsidRPr="000D2302" w:rsidRDefault="000D2302" w:rsidP="000D2302">
      <w:pPr>
        <w:spacing w:after="0" w:line="360" w:lineRule="auto"/>
        <w:ind w:left="360" w:hanging="360"/>
        <w:jc w:val="both"/>
        <w:rPr>
          <w:rFonts w:ascii="Tahoma" w:hAnsi="Tahoma" w:cs="Tahoma"/>
        </w:rPr>
      </w:pPr>
    </w:p>
    <w:p w:rsidR="000D2302" w:rsidRPr="00242E7C" w:rsidRDefault="00242E7C" w:rsidP="00242E7C">
      <w:pPr>
        <w:pStyle w:val="ListParagraph"/>
        <w:numPr>
          <w:ilvl w:val="0"/>
          <w:numId w:val="2"/>
        </w:numPr>
        <w:spacing w:after="0" w:line="360" w:lineRule="auto"/>
        <w:jc w:val="both"/>
        <w:rPr>
          <w:rFonts w:ascii="Tahoma" w:hAnsi="Tahoma" w:cs="Tahoma"/>
          <w:b/>
        </w:rPr>
      </w:pPr>
      <w:r w:rsidRPr="00242E7C">
        <w:rPr>
          <w:rFonts w:ascii="Tahoma" w:hAnsi="Tahoma" w:cs="Tahoma"/>
          <w:b/>
        </w:rPr>
        <w:t>Daftar Pustaka</w:t>
      </w:r>
    </w:p>
    <w:p w:rsidR="007D33FF" w:rsidRPr="001B505D" w:rsidRDefault="007D33FF" w:rsidP="001B505D">
      <w:pPr>
        <w:spacing w:after="0" w:line="240" w:lineRule="auto"/>
        <w:ind w:firstLine="720"/>
        <w:contextualSpacing/>
        <w:jc w:val="both"/>
        <w:rPr>
          <w:rFonts w:ascii="Tahoma" w:hAnsi="Tahoma" w:cs="Tahoma"/>
        </w:rPr>
      </w:pPr>
    </w:p>
    <w:p w:rsidR="001B505D" w:rsidRPr="001B505D" w:rsidRDefault="001B505D" w:rsidP="001B505D">
      <w:pPr>
        <w:pStyle w:val="Bibliography"/>
        <w:spacing w:after="0" w:line="240" w:lineRule="auto"/>
        <w:contextualSpacing/>
        <w:jc w:val="both"/>
        <w:rPr>
          <w:rFonts w:ascii="Tahoma" w:hAnsi="Tahoma" w:cs="Tahoma"/>
          <w:noProof/>
        </w:rPr>
      </w:pPr>
      <w:r w:rsidRPr="001B505D">
        <w:rPr>
          <w:rFonts w:ascii="Tahoma" w:hAnsi="Tahoma" w:cs="Tahoma"/>
          <w:noProof/>
        </w:rPr>
        <w:t xml:space="preserve">Arsyad, A. (2004). </w:t>
      </w:r>
      <w:r w:rsidRPr="001B505D">
        <w:rPr>
          <w:rFonts w:ascii="Tahoma" w:hAnsi="Tahoma" w:cs="Tahoma"/>
          <w:i/>
          <w:iCs/>
          <w:noProof/>
        </w:rPr>
        <w:t>Media Pembelajaran.</w:t>
      </w:r>
      <w:r w:rsidRPr="001B505D">
        <w:rPr>
          <w:rFonts w:ascii="Tahoma" w:hAnsi="Tahoma" w:cs="Tahoma"/>
          <w:noProof/>
        </w:rPr>
        <w:t xml:space="preserve"> Jakarta: Raja Grafindo.</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BSNP. (2013). </w:t>
      </w:r>
      <w:r w:rsidRPr="001B505D">
        <w:rPr>
          <w:rFonts w:ascii="Tahoma" w:hAnsi="Tahoma" w:cs="Tahoma"/>
          <w:i/>
          <w:iCs/>
          <w:noProof/>
        </w:rPr>
        <w:t>Peraturan Menteri Pendidikan dan Kebudayaan RI Nomor 65 Tahun 2013 tentang Standar Proses.</w:t>
      </w:r>
      <w:r w:rsidRPr="001B505D">
        <w:rPr>
          <w:rFonts w:ascii="Tahoma" w:hAnsi="Tahoma" w:cs="Tahoma"/>
          <w:noProof/>
        </w:rPr>
        <w:t xml:space="preserve"> Jakarta: BSNP.</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Cain, S. E., &amp; Evans, J. M. (1990). </w:t>
      </w:r>
      <w:r w:rsidRPr="001B505D">
        <w:rPr>
          <w:rFonts w:ascii="Tahoma" w:hAnsi="Tahoma" w:cs="Tahoma"/>
          <w:i/>
          <w:iCs/>
          <w:noProof/>
        </w:rPr>
        <w:t>Sciening : An Involvement Approach to Elementary Science Methods.</w:t>
      </w:r>
      <w:r w:rsidRPr="001B505D">
        <w:rPr>
          <w:rFonts w:ascii="Tahoma" w:hAnsi="Tahoma" w:cs="Tahoma"/>
          <w:noProof/>
        </w:rPr>
        <w:t xml:space="preserve"> Columbus: Merril publishing company.</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Chiapetta, E., &amp; Koballa, T. (2010). </w:t>
      </w:r>
      <w:r w:rsidRPr="001B505D">
        <w:rPr>
          <w:rFonts w:ascii="Tahoma" w:hAnsi="Tahoma" w:cs="Tahoma"/>
          <w:i/>
          <w:iCs/>
          <w:noProof/>
        </w:rPr>
        <w:t>Science Instruction in the Middle and Secondary Schools:Developing Fundamntal Knowledge and Skill, seventh edition.</w:t>
      </w:r>
      <w:r w:rsidRPr="001B505D">
        <w:rPr>
          <w:rFonts w:ascii="Tahoma" w:hAnsi="Tahoma" w:cs="Tahoma"/>
          <w:noProof/>
        </w:rPr>
        <w:t xml:space="preserve"> Boston: Allyn and Bacon.</w:t>
      </w:r>
    </w:p>
    <w:p w:rsidR="001B505D" w:rsidRPr="001B505D" w:rsidRDefault="001B505D" w:rsidP="007C6D54">
      <w:pPr>
        <w:spacing w:after="0" w:line="240" w:lineRule="auto"/>
        <w:ind w:left="720" w:hanging="720"/>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Collete, A., &amp; Chiapetta, E. (1994). </w:t>
      </w:r>
      <w:r w:rsidRPr="001B505D">
        <w:rPr>
          <w:rFonts w:ascii="Tahoma" w:hAnsi="Tahoma" w:cs="Tahoma"/>
          <w:i/>
          <w:iCs/>
          <w:noProof/>
        </w:rPr>
        <w:t>Science Instructions in the Middle and Secondary Schools.</w:t>
      </w:r>
      <w:r w:rsidRPr="001B505D">
        <w:rPr>
          <w:rFonts w:ascii="Tahoma" w:hAnsi="Tahoma" w:cs="Tahoma"/>
          <w:noProof/>
        </w:rPr>
        <w:t xml:space="preserve"> New York: Macmillan Pub.Co.</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i/>
          <w:iCs/>
          <w:noProof/>
        </w:rPr>
      </w:pPr>
      <w:r w:rsidRPr="001B505D">
        <w:rPr>
          <w:rFonts w:ascii="Tahoma" w:hAnsi="Tahoma" w:cs="Tahoma"/>
          <w:noProof/>
        </w:rPr>
        <w:t xml:space="preserve">Depdiknas. (2013). </w:t>
      </w:r>
      <w:r w:rsidRPr="001B505D">
        <w:rPr>
          <w:rFonts w:ascii="Tahoma" w:hAnsi="Tahoma" w:cs="Tahoma"/>
          <w:i/>
          <w:iCs/>
          <w:noProof/>
        </w:rPr>
        <w:t>Peraturan Pemerintah Nomor 32 Tahun 2013 tentang Perubahan Atas Peraturan Pemerintah Nomor 19 Tahun 2005 tentang Standar Nasional Pendidikan.</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i/>
          <w:iCs/>
          <w:noProof/>
        </w:rPr>
      </w:pPr>
      <w:r w:rsidRPr="001B505D">
        <w:rPr>
          <w:rFonts w:ascii="Tahoma" w:hAnsi="Tahoma" w:cs="Tahoma"/>
          <w:noProof/>
        </w:rPr>
        <w:t xml:space="preserve">Depdiknas. (2003). </w:t>
      </w:r>
      <w:r w:rsidRPr="001B505D">
        <w:rPr>
          <w:rFonts w:ascii="Tahoma" w:hAnsi="Tahoma" w:cs="Tahoma"/>
          <w:i/>
          <w:iCs/>
          <w:noProof/>
        </w:rPr>
        <w:t>Undang-undang RI Nomor 20 Tahun 2003 tentang Sistem Pendidikan Nasional.</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I Wayan Suastra, Ketut Tika, &amp; Nengah Kariasa. (2011). Efektivitas Model Pembelajaran Sains Berbasis Budaya Lokal untuk Mengembangkan Kompetensi Dasar Sains dan Nilai Kearifan Lokal di SMP. </w:t>
      </w:r>
      <w:r w:rsidRPr="001B505D">
        <w:rPr>
          <w:rFonts w:ascii="Tahoma" w:hAnsi="Tahoma" w:cs="Tahoma"/>
          <w:i/>
          <w:iCs/>
          <w:noProof/>
        </w:rPr>
        <w:t>Jurnal Penelitian dan Pengembangan Pendidikan, 3</w:t>
      </w:r>
      <w:r w:rsidRPr="001B505D">
        <w:rPr>
          <w:rFonts w:ascii="Tahoma" w:hAnsi="Tahoma" w:cs="Tahoma"/>
          <w:noProof/>
        </w:rPr>
        <w:t>, 258-273.</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sidRPr="001B505D">
        <w:rPr>
          <w:rFonts w:ascii="Tahoma" w:hAnsi="Tahoma" w:cs="Tahoma"/>
          <w:noProof/>
        </w:rPr>
        <w:t xml:space="preserve">Mendikbud. (2013). Permendikbud No 81 A. </w:t>
      </w:r>
      <w:r w:rsidRPr="001B505D">
        <w:rPr>
          <w:rFonts w:ascii="Tahoma" w:hAnsi="Tahoma" w:cs="Tahoma"/>
          <w:i/>
          <w:iCs/>
          <w:noProof/>
        </w:rPr>
        <w:t>Tahun 2013 tentang Implementasi Kurikulum</w:t>
      </w:r>
      <w:r w:rsidRPr="001B505D">
        <w:rPr>
          <w:rFonts w:ascii="Tahoma" w:hAnsi="Tahoma" w:cs="Tahoma"/>
          <w:noProof/>
        </w:rPr>
        <w:t xml:space="preserve"> .</w:t>
      </w:r>
    </w:p>
    <w:p w:rsidR="001B505D" w:rsidRPr="001B505D" w:rsidRDefault="001B505D" w:rsidP="007C6D54">
      <w:pPr>
        <w:spacing w:after="0" w:line="240" w:lineRule="auto"/>
        <w:contextualSpacing/>
        <w:jc w:val="both"/>
        <w:rPr>
          <w:rFonts w:ascii="Tahoma" w:hAnsi="Tahoma" w:cs="Tahoma"/>
        </w:rPr>
      </w:pPr>
    </w:p>
    <w:p w:rsidR="001B505D" w:rsidRPr="001B505D" w:rsidRDefault="001B505D" w:rsidP="007C6D54">
      <w:pPr>
        <w:pStyle w:val="Bibliography"/>
        <w:spacing w:after="0" w:line="240" w:lineRule="auto"/>
        <w:ind w:left="720" w:hanging="720"/>
        <w:contextualSpacing/>
        <w:jc w:val="both"/>
        <w:rPr>
          <w:rFonts w:ascii="Tahoma" w:hAnsi="Tahoma" w:cs="Tahoma"/>
          <w:noProof/>
        </w:rPr>
      </w:pPr>
      <w:r>
        <w:rPr>
          <w:rFonts w:ascii="Tahoma" w:hAnsi="Tahoma" w:cs="Tahoma"/>
          <w:noProof/>
        </w:rPr>
        <w:t>R</w:t>
      </w:r>
      <w:r w:rsidRPr="001B505D">
        <w:rPr>
          <w:rFonts w:ascii="Tahoma" w:hAnsi="Tahoma" w:cs="Tahoma"/>
          <w:noProof/>
        </w:rPr>
        <w:t xml:space="preserve">epublik Indonesia. (2003). Undang-Undang RI Nomor 20. </w:t>
      </w:r>
      <w:r w:rsidRPr="001B505D">
        <w:rPr>
          <w:rFonts w:ascii="Tahoma" w:hAnsi="Tahoma" w:cs="Tahoma"/>
          <w:i/>
          <w:iCs/>
          <w:noProof/>
        </w:rPr>
        <w:t>Tahun 2003, tentang Sistem Pendidikan Nasional</w:t>
      </w:r>
      <w:r w:rsidRPr="001B505D">
        <w:rPr>
          <w:rFonts w:ascii="Tahoma" w:hAnsi="Tahoma" w:cs="Tahoma"/>
          <w:noProof/>
        </w:rPr>
        <w:t xml:space="preserve"> .</w:t>
      </w:r>
    </w:p>
    <w:p w:rsidR="001B505D" w:rsidRPr="001B505D" w:rsidRDefault="001B505D" w:rsidP="007C6D54">
      <w:pPr>
        <w:spacing w:after="0" w:line="240" w:lineRule="auto"/>
        <w:contextualSpacing/>
        <w:jc w:val="both"/>
        <w:rPr>
          <w:rFonts w:ascii="Tahoma" w:hAnsi="Tahoma" w:cs="Tahoma"/>
        </w:rPr>
      </w:pPr>
    </w:p>
    <w:p w:rsidR="001B505D" w:rsidRPr="00880895" w:rsidRDefault="001B505D" w:rsidP="001B505D">
      <w:pPr>
        <w:spacing w:after="0" w:line="360" w:lineRule="auto"/>
        <w:jc w:val="both"/>
        <w:rPr>
          <w:rFonts w:ascii="Times New Roman" w:hAnsi="Times New Roman" w:cs="Times New Roman"/>
          <w:sz w:val="24"/>
          <w:szCs w:val="24"/>
        </w:rPr>
      </w:pPr>
    </w:p>
    <w:p w:rsidR="007D33FF" w:rsidRPr="007D33FF" w:rsidRDefault="007D33FF" w:rsidP="007D33FF">
      <w:pPr>
        <w:spacing w:after="0" w:line="360" w:lineRule="auto"/>
        <w:ind w:firstLine="720"/>
        <w:contextualSpacing/>
        <w:jc w:val="both"/>
        <w:rPr>
          <w:rFonts w:ascii="Tahoma" w:hAnsi="Tahoma" w:cs="Tahoma"/>
          <w:lang w:val="en-GB"/>
        </w:rPr>
      </w:pPr>
    </w:p>
    <w:p w:rsidR="00255534" w:rsidRDefault="0025553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p>
    <w:p w:rsidR="00C77CD4" w:rsidRDefault="00C77CD4" w:rsidP="00C91032">
      <w:pPr>
        <w:jc w:val="both"/>
        <w:rPr>
          <w:rFonts w:ascii="Tahoma" w:hAnsi="Tahoma" w:cs="Tahoma"/>
        </w:rPr>
      </w:pPr>
      <w:r>
        <w:rPr>
          <w:rFonts w:ascii="Tahoma" w:hAnsi="Tahoma" w:cs="Tahoma"/>
        </w:rPr>
        <w:t>KELOMPOK: ............................................</w:t>
      </w:r>
    </w:p>
    <w:p w:rsidR="00C77CD4" w:rsidRDefault="00C77CD4" w:rsidP="00C91032">
      <w:pPr>
        <w:jc w:val="both"/>
        <w:rPr>
          <w:rFonts w:ascii="Tahoma" w:hAnsi="Tahoma" w:cs="Tahoma"/>
        </w:rPr>
      </w:pPr>
      <w:r>
        <w:rPr>
          <w:rFonts w:ascii="Tahoma" w:hAnsi="Tahoma" w:cs="Tahoma"/>
        </w:rPr>
        <w:t>KEUNGGULAN/POTENSI/KEARIFAN LOKAL: ............................................................</w:t>
      </w:r>
    </w:p>
    <w:p w:rsidR="00C77CD4" w:rsidRDefault="00C77CD4" w:rsidP="00C91032">
      <w:pPr>
        <w:jc w:val="both"/>
        <w:rPr>
          <w:rFonts w:ascii="Tahoma" w:hAnsi="Tahoma" w:cs="Tahoma"/>
        </w:rPr>
      </w:pPr>
      <w:r>
        <w:rPr>
          <w:rFonts w:ascii="Tahoma" w:hAnsi="Tahoma" w:cs="Tahoma"/>
        </w:rPr>
        <w:lastRenderedPageBreak/>
        <w:t>TABEL HASIL ANALISIS</w:t>
      </w:r>
    </w:p>
    <w:tbl>
      <w:tblPr>
        <w:tblStyle w:val="TableGrid"/>
        <w:tblW w:w="0" w:type="auto"/>
        <w:tblLayout w:type="fixed"/>
        <w:tblLook w:val="04A0" w:firstRow="1" w:lastRow="0" w:firstColumn="1" w:lastColumn="0" w:noHBand="0" w:noVBand="1"/>
      </w:tblPr>
      <w:tblGrid>
        <w:gridCol w:w="791"/>
        <w:gridCol w:w="3003"/>
        <w:gridCol w:w="2666"/>
        <w:gridCol w:w="2065"/>
      </w:tblGrid>
      <w:tr w:rsidR="00C77CD4" w:rsidTr="00C77CD4">
        <w:tc>
          <w:tcPr>
            <w:tcW w:w="791" w:type="dxa"/>
            <w:vMerge w:val="restart"/>
          </w:tcPr>
          <w:p w:rsidR="00C77CD4" w:rsidRPr="00C77CD4" w:rsidRDefault="00C77CD4" w:rsidP="00C77CD4">
            <w:pPr>
              <w:jc w:val="center"/>
              <w:rPr>
                <w:rFonts w:ascii="Tahoma" w:hAnsi="Tahoma" w:cs="Tahoma"/>
                <w:b/>
              </w:rPr>
            </w:pPr>
            <w:r w:rsidRPr="00C77CD4">
              <w:rPr>
                <w:rFonts w:ascii="Tahoma" w:hAnsi="Tahoma" w:cs="Tahoma"/>
                <w:b/>
              </w:rPr>
              <w:t>NO</w:t>
            </w:r>
          </w:p>
        </w:tc>
        <w:tc>
          <w:tcPr>
            <w:tcW w:w="5669" w:type="dxa"/>
            <w:gridSpan w:val="2"/>
          </w:tcPr>
          <w:p w:rsidR="00C77CD4" w:rsidRPr="00C77CD4" w:rsidRDefault="00C77CD4" w:rsidP="00C77CD4">
            <w:pPr>
              <w:jc w:val="center"/>
              <w:rPr>
                <w:rFonts w:ascii="Tahoma" w:hAnsi="Tahoma" w:cs="Tahoma"/>
                <w:b/>
              </w:rPr>
            </w:pPr>
            <w:r w:rsidRPr="00C77CD4">
              <w:rPr>
                <w:rFonts w:ascii="Tahoma" w:hAnsi="Tahoma" w:cs="Tahoma"/>
                <w:b/>
              </w:rPr>
              <w:t>ANLISIS</w:t>
            </w:r>
          </w:p>
        </w:tc>
        <w:tc>
          <w:tcPr>
            <w:tcW w:w="2065" w:type="dxa"/>
            <w:vMerge w:val="restart"/>
          </w:tcPr>
          <w:p w:rsidR="00C77CD4" w:rsidRPr="00C77CD4" w:rsidRDefault="00C77CD4" w:rsidP="00C77CD4">
            <w:pPr>
              <w:jc w:val="center"/>
              <w:rPr>
                <w:rFonts w:ascii="Tahoma" w:hAnsi="Tahoma" w:cs="Tahoma"/>
                <w:b/>
              </w:rPr>
            </w:pPr>
            <w:r w:rsidRPr="00C77CD4">
              <w:rPr>
                <w:rFonts w:ascii="Tahoma" w:hAnsi="Tahoma" w:cs="Tahoma"/>
                <w:b/>
              </w:rPr>
              <w:t>KD-KD POTENSIAL</w:t>
            </w:r>
          </w:p>
        </w:tc>
      </w:tr>
      <w:tr w:rsidR="00C77CD4" w:rsidTr="00C77CD4">
        <w:tc>
          <w:tcPr>
            <w:tcW w:w="791" w:type="dxa"/>
            <w:vMerge/>
          </w:tcPr>
          <w:p w:rsidR="00C77CD4" w:rsidRDefault="00C77CD4" w:rsidP="00C77CD4">
            <w:pPr>
              <w:jc w:val="center"/>
              <w:rPr>
                <w:rFonts w:ascii="Tahoma" w:hAnsi="Tahoma" w:cs="Tahoma"/>
              </w:rPr>
            </w:pPr>
          </w:p>
        </w:tc>
        <w:tc>
          <w:tcPr>
            <w:tcW w:w="3003" w:type="dxa"/>
          </w:tcPr>
          <w:p w:rsidR="00C77CD4" w:rsidRPr="00C77CD4" w:rsidRDefault="00C77CD4" w:rsidP="00C77CD4">
            <w:pPr>
              <w:jc w:val="center"/>
              <w:rPr>
                <w:rFonts w:ascii="Tahoma" w:hAnsi="Tahoma" w:cs="Tahoma"/>
                <w:b/>
              </w:rPr>
            </w:pPr>
            <w:r w:rsidRPr="00C77CD4">
              <w:rPr>
                <w:rFonts w:ascii="Tahoma" w:hAnsi="Tahoma" w:cs="Tahoma"/>
                <w:b/>
              </w:rPr>
              <w:t>KEUNGGULAN/POTENSI/KEARIFAN</w:t>
            </w:r>
          </w:p>
        </w:tc>
        <w:tc>
          <w:tcPr>
            <w:tcW w:w="2666" w:type="dxa"/>
          </w:tcPr>
          <w:p w:rsidR="00C77CD4" w:rsidRPr="00C77CD4" w:rsidRDefault="00C77CD4" w:rsidP="00C77CD4">
            <w:pPr>
              <w:jc w:val="center"/>
              <w:rPr>
                <w:rFonts w:ascii="Tahoma" w:hAnsi="Tahoma" w:cs="Tahoma"/>
                <w:b/>
              </w:rPr>
            </w:pPr>
            <w:r w:rsidRPr="00C77CD4">
              <w:rPr>
                <w:rFonts w:ascii="Tahoma" w:hAnsi="Tahoma" w:cs="Tahoma"/>
                <w:b/>
              </w:rPr>
              <w:t>KONSEP IPA</w:t>
            </w:r>
          </w:p>
        </w:tc>
        <w:tc>
          <w:tcPr>
            <w:tcW w:w="2065" w:type="dxa"/>
            <w:vMerge/>
          </w:tcPr>
          <w:p w:rsidR="00C77CD4" w:rsidRDefault="00C77CD4" w:rsidP="00C91032">
            <w:pPr>
              <w:jc w:val="both"/>
              <w:rPr>
                <w:rFonts w:ascii="Tahoma" w:hAnsi="Tahoma" w:cs="Tahoma"/>
              </w:rPr>
            </w:pPr>
          </w:p>
        </w:tc>
      </w:tr>
      <w:tr w:rsidR="00C77CD4" w:rsidTr="00C77CD4">
        <w:tc>
          <w:tcPr>
            <w:tcW w:w="791" w:type="dxa"/>
          </w:tcPr>
          <w:p w:rsidR="00C77CD4" w:rsidRDefault="00C77CD4" w:rsidP="00C91032">
            <w:pPr>
              <w:jc w:val="both"/>
              <w:rPr>
                <w:rFonts w:ascii="Tahoma" w:hAnsi="Tahoma" w:cs="Tahoma"/>
              </w:rPr>
            </w:pPr>
            <w:r>
              <w:rPr>
                <w:rFonts w:ascii="Tahoma" w:hAnsi="Tahoma" w:cs="Tahoma"/>
              </w:rPr>
              <w:t>1</w:t>
            </w:r>
          </w:p>
        </w:tc>
        <w:tc>
          <w:tcPr>
            <w:tcW w:w="3003" w:type="dxa"/>
          </w:tcPr>
          <w:p w:rsidR="00C77CD4" w:rsidRDefault="00C77CD4" w:rsidP="00C91032">
            <w:pPr>
              <w:jc w:val="both"/>
              <w:rPr>
                <w:rFonts w:ascii="Tahoma" w:hAnsi="Tahoma" w:cs="Tahoma"/>
              </w:rPr>
            </w:pPr>
            <w:r>
              <w:rPr>
                <w:rFonts w:ascii="Tahoma" w:hAnsi="Tahoma" w:cs="Tahoma"/>
              </w:rPr>
              <w:t>BAHAN ASAL</w:t>
            </w:r>
          </w:p>
        </w:tc>
        <w:tc>
          <w:tcPr>
            <w:tcW w:w="2666" w:type="dxa"/>
          </w:tcPr>
          <w:p w:rsidR="00C77CD4" w:rsidRDefault="00C77CD4" w:rsidP="00C91032">
            <w:pPr>
              <w:jc w:val="both"/>
              <w:rPr>
                <w:rFonts w:ascii="Tahoma" w:hAnsi="Tahoma" w:cs="Tahoma"/>
              </w:rPr>
            </w:pPr>
          </w:p>
        </w:tc>
        <w:tc>
          <w:tcPr>
            <w:tcW w:w="2065" w:type="dxa"/>
          </w:tcPr>
          <w:p w:rsidR="00C77CD4" w:rsidRDefault="00C77CD4" w:rsidP="00C91032">
            <w:pPr>
              <w:jc w:val="both"/>
              <w:rPr>
                <w:rFonts w:ascii="Tahoma" w:hAnsi="Tahoma" w:cs="Tahoma"/>
              </w:rPr>
            </w:pPr>
          </w:p>
        </w:tc>
      </w:tr>
      <w:tr w:rsidR="00C77CD4" w:rsidTr="00C77CD4">
        <w:tc>
          <w:tcPr>
            <w:tcW w:w="791" w:type="dxa"/>
          </w:tcPr>
          <w:p w:rsidR="00C77CD4" w:rsidRDefault="00C77CD4" w:rsidP="00C91032">
            <w:pPr>
              <w:jc w:val="both"/>
              <w:rPr>
                <w:rFonts w:ascii="Tahoma" w:hAnsi="Tahoma" w:cs="Tahoma"/>
              </w:rPr>
            </w:pPr>
            <w:r>
              <w:rPr>
                <w:rFonts w:ascii="Tahoma" w:hAnsi="Tahoma" w:cs="Tahoma"/>
              </w:rPr>
              <w:t>2</w:t>
            </w:r>
          </w:p>
        </w:tc>
        <w:tc>
          <w:tcPr>
            <w:tcW w:w="3003" w:type="dxa"/>
          </w:tcPr>
          <w:p w:rsidR="00C77CD4" w:rsidRDefault="00C77CD4" w:rsidP="00C91032">
            <w:pPr>
              <w:jc w:val="both"/>
              <w:rPr>
                <w:rFonts w:ascii="Tahoma" w:hAnsi="Tahoma" w:cs="Tahoma"/>
              </w:rPr>
            </w:pPr>
            <w:r>
              <w:rPr>
                <w:rFonts w:ascii="Tahoma" w:hAnsi="Tahoma" w:cs="Tahoma"/>
              </w:rPr>
              <w:t>PROSES PEMBUATAN</w:t>
            </w:r>
          </w:p>
        </w:tc>
        <w:tc>
          <w:tcPr>
            <w:tcW w:w="2666" w:type="dxa"/>
          </w:tcPr>
          <w:p w:rsidR="00C77CD4" w:rsidRDefault="00C77CD4" w:rsidP="00C91032">
            <w:pPr>
              <w:jc w:val="both"/>
              <w:rPr>
                <w:rFonts w:ascii="Tahoma" w:hAnsi="Tahoma" w:cs="Tahoma"/>
              </w:rPr>
            </w:pPr>
          </w:p>
        </w:tc>
        <w:tc>
          <w:tcPr>
            <w:tcW w:w="2065" w:type="dxa"/>
          </w:tcPr>
          <w:p w:rsidR="00C77CD4" w:rsidRDefault="00C77CD4" w:rsidP="00C91032">
            <w:pPr>
              <w:jc w:val="both"/>
              <w:rPr>
                <w:rFonts w:ascii="Tahoma" w:hAnsi="Tahoma" w:cs="Tahoma"/>
              </w:rPr>
            </w:pPr>
          </w:p>
        </w:tc>
      </w:tr>
      <w:tr w:rsidR="00C77CD4" w:rsidTr="00C77CD4">
        <w:tc>
          <w:tcPr>
            <w:tcW w:w="791" w:type="dxa"/>
          </w:tcPr>
          <w:p w:rsidR="00C77CD4" w:rsidRDefault="00C77CD4" w:rsidP="00C91032">
            <w:pPr>
              <w:jc w:val="both"/>
              <w:rPr>
                <w:rFonts w:ascii="Tahoma" w:hAnsi="Tahoma" w:cs="Tahoma"/>
              </w:rPr>
            </w:pPr>
            <w:r>
              <w:rPr>
                <w:rFonts w:ascii="Tahoma" w:hAnsi="Tahoma" w:cs="Tahoma"/>
              </w:rPr>
              <w:t>3</w:t>
            </w:r>
          </w:p>
        </w:tc>
        <w:tc>
          <w:tcPr>
            <w:tcW w:w="3003" w:type="dxa"/>
          </w:tcPr>
          <w:p w:rsidR="00C77CD4" w:rsidRDefault="00C77CD4" w:rsidP="00C91032">
            <w:pPr>
              <w:jc w:val="both"/>
              <w:rPr>
                <w:rFonts w:ascii="Tahoma" w:hAnsi="Tahoma" w:cs="Tahoma"/>
              </w:rPr>
            </w:pPr>
            <w:r>
              <w:rPr>
                <w:rFonts w:ascii="Tahoma" w:hAnsi="Tahoma" w:cs="Tahoma"/>
              </w:rPr>
              <w:t>FINISHING</w:t>
            </w:r>
          </w:p>
        </w:tc>
        <w:tc>
          <w:tcPr>
            <w:tcW w:w="2666" w:type="dxa"/>
          </w:tcPr>
          <w:p w:rsidR="00C77CD4" w:rsidRDefault="00C77CD4" w:rsidP="00C91032">
            <w:pPr>
              <w:jc w:val="both"/>
              <w:rPr>
                <w:rFonts w:ascii="Tahoma" w:hAnsi="Tahoma" w:cs="Tahoma"/>
              </w:rPr>
            </w:pPr>
          </w:p>
        </w:tc>
        <w:tc>
          <w:tcPr>
            <w:tcW w:w="2065" w:type="dxa"/>
          </w:tcPr>
          <w:p w:rsidR="00C77CD4" w:rsidRDefault="00C77CD4" w:rsidP="00C91032">
            <w:pPr>
              <w:jc w:val="both"/>
              <w:rPr>
                <w:rFonts w:ascii="Tahoma" w:hAnsi="Tahoma" w:cs="Tahoma"/>
              </w:rPr>
            </w:pPr>
          </w:p>
        </w:tc>
      </w:tr>
      <w:tr w:rsidR="00C77CD4" w:rsidTr="00C77CD4">
        <w:tc>
          <w:tcPr>
            <w:tcW w:w="791" w:type="dxa"/>
          </w:tcPr>
          <w:p w:rsidR="00C77CD4" w:rsidRDefault="00C77CD4" w:rsidP="00C91032">
            <w:pPr>
              <w:jc w:val="both"/>
              <w:rPr>
                <w:rFonts w:ascii="Tahoma" w:hAnsi="Tahoma" w:cs="Tahoma"/>
              </w:rPr>
            </w:pPr>
            <w:r>
              <w:rPr>
                <w:rFonts w:ascii="Tahoma" w:hAnsi="Tahoma" w:cs="Tahoma"/>
              </w:rPr>
              <w:t>4</w:t>
            </w:r>
          </w:p>
        </w:tc>
        <w:tc>
          <w:tcPr>
            <w:tcW w:w="3003" w:type="dxa"/>
          </w:tcPr>
          <w:p w:rsidR="00C77CD4" w:rsidRDefault="00C77CD4" w:rsidP="00C91032">
            <w:pPr>
              <w:jc w:val="both"/>
              <w:rPr>
                <w:rFonts w:ascii="Tahoma" w:hAnsi="Tahoma" w:cs="Tahoma"/>
              </w:rPr>
            </w:pPr>
            <w:r>
              <w:rPr>
                <w:rFonts w:ascii="Tahoma" w:hAnsi="Tahoma" w:cs="Tahoma"/>
              </w:rPr>
              <w:t>LIMBAH</w:t>
            </w:r>
          </w:p>
        </w:tc>
        <w:tc>
          <w:tcPr>
            <w:tcW w:w="2666" w:type="dxa"/>
          </w:tcPr>
          <w:p w:rsidR="00C77CD4" w:rsidRDefault="00C77CD4" w:rsidP="00C91032">
            <w:pPr>
              <w:jc w:val="both"/>
              <w:rPr>
                <w:rFonts w:ascii="Tahoma" w:hAnsi="Tahoma" w:cs="Tahoma"/>
              </w:rPr>
            </w:pPr>
          </w:p>
        </w:tc>
        <w:tc>
          <w:tcPr>
            <w:tcW w:w="2065" w:type="dxa"/>
          </w:tcPr>
          <w:p w:rsidR="00C77CD4" w:rsidRDefault="00C77CD4" w:rsidP="00C91032">
            <w:pPr>
              <w:jc w:val="both"/>
              <w:rPr>
                <w:rFonts w:ascii="Tahoma" w:hAnsi="Tahoma" w:cs="Tahoma"/>
              </w:rPr>
            </w:pPr>
          </w:p>
        </w:tc>
      </w:tr>
    </w:tbl>
    <w:p w:rsidR="00C77CD4" w:rsidRPr="007D33FF" w:rsidRDefault="00C77CD4" w:rsidP="00C91032">
      <w:pPr>
        <w:jc w:val="both"/>
        <w:rPr>
          <w:rFonts w:ascii="Tahoma" w:hAnsi="Tahoma" w:cs="Tahoma"/>
        </w:rPr>
      </w:pPr>
    </w:p>
    <w:sectPr w:rsidR="00C77CD4" w:rsidRPr="007D33FF" w:rsidSect="005D6241">
      <w:footerReference w:type="default" r:id="rId19"/>
      <w:pgSz w:w="11909" w:h="16834" w:code="9"/>
      <w:pgMar w:top="1440" w:right="1440" w:bottom="2160" w:left="216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7C" w:rsidRDefault="00AB347C" w:rsidP="005D6241">
      <w:pPr>
        <w:spacing w:after="0" w:line="240" w:lineRule="auto"/>
      </w:pPr>
      <w:r>
        <w:separator/>
      </w:r>
    </w:p>
  </w:endnote>
  <w:endnote w:type="continuationSeparator" w:id="0">
    <w:p w:rsidR="00AB347C" w:rsidRDefault="00AB347C" w:rsidP="005D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3308"/>
      <w:docPartObj>
        <w:docPartGallery w:val="Page Numbers (Bottom of Page)"/>
        <w:docPartUnique/>
      </w:docPartObj>
    </w:sdtPr>
    <w:sdtEndPr/>
    <w:sdtContent>
      <w:p w:rsidR="00F65639" w:rsidRDefault="00F65639">
        <w:pPr>
          <w:pStyle w:val="Footer"/>
          <w:jc w:val="right"/>
        </w:pPr>
        <w:r>
          <w:fldChar w:fldCharType="begin"/>
        </w:r>
        <w:r>
          <w:instrText xml:space="preserve"> PAGE   \* MERGEFORMAT </w:instrText>
        </w:r>
        <w:r>
          <w:fldChar w:fldCharType="separate"/>
        </w:r>
        <w:r w:rsidR="006E2D58">
          <w:rPr>
            <w:noProof/>
          </w:rPr>
          <w:t>11</w:t>
        </w:r>
        <w:r>
          <w:rPr>
            <w:noProof/>
          </w:rPr>
          <w:fldChar w:fldCharType="end"/>
        </w:r>
      </w:p>
    </w:sdtContent>
  </w:sdt>
  <w:p w:rsidR="00F65639" w:rsidRDefault="00F6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7C" w:rsidRDefault="00AB347C" w:rsidP="005D6241">
      <w:pPr>
        <w:spacing w:after="0" w:line="240" w:lineRule="auto"/>
      </w:pPr>
      <w:r>
        <w:separator/>
      </w:r>
    </w:p>
  </w:footnote>
  <w:footnote w:type="continuationSeparator" w:id="0">
    <w:p w:rsidR="00AB347C" w:rsidRDefault="00AB347C" w:rsidP="005D6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D40"/>
    <w:multiLevelType w:val="hybridMultilevel"/>
    <w:tmpl w:val="1808514C"/>
    <w:lvl w:ilvl="0" w:tplc="ED520A1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2620"/>
    <w:multiLevelType w:val="hybridMultilevel"/>
    <w:tmpl w:val="B2EEE6B4"/>
    <w:lvl w:ilvl="0" w:tplc="2050054E">
      <w:start w:val="1"/>
      <w:numFmt w:val="decimal"/>
      <w:lvlText w:val="%1."/>
      <w:lvlJc w:val="left"/>
      <w:pPr>
        <w:ind w:left="1276" w:hanging="360"/>
      </w:pPr>
      <w:rPr>
        <w:rFonts w:ascii="Arial" w:hAnsi="Arial" w:hint="default"/>
        <w:sz w:val="24"/>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2">
    <w:nsid w:val="21881EA3"/>
    <w:multiLevelType w:val="hybridMultilevel"/>
    <w:tmpl w:val="2BDE5632"/>
    <w:lvl w:ilvl="0" w:tplc="B3846774">
      <w:start w:val="1"/>
      <w:numFmt w:val="decimal"/>
      <w:lvlText w:val="(%1)"/>
      <w:lvlJc w:val="left"/>
      <w:pPr>
        <w:ind w:left="1561" w:hanging="1005"/>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3">
    <w:nsid w:val="38E84B1A"/>
    <w:multiLevelType w:val="multilevel"/>
    <w:tmpl w:val="2DC64B9C"/>
    <w:lvl w:ilvl="0">
      <w:start w:val="1"/>
      <w:numFmt w:val="upperRoman"/>
      <w:pStyle w:val="Heading1"/>
      <w:suff w:val="nothing"/>
      <w:lvlText w:val="BAB %1"/>
      <w:lvlJc w:val="center"/>
      <w:pPr>
        <w:ind w:left="0" w:firstLine="397"/>
      </w:pPr>
      <w:rPr>
        <w:rFonts w:ascii="Times New Roman" w:hAnsi="Times New Roman" w:hint="default"/>
        <w:b/>
        <w:i w:val="0"/>
        <w:sz w:val="28"/>
      </w:rPr>
    </w:lvl>
    <w:lvl w:ilvl="1">
      <w:start w:val="1"/>
      <w:numFmt w:val="upperLetter"/>
      <w:pStyle w:val="Heading2"/>
      <w:lvlText w:val="%2. "/>
      <w:lvlJc w:val="left"/>
      <w:pPr>
        <w:ind w:left="567" w:hanging="567"/>
      </w:pPr>
      <w:rPr>
        <w:rFonts w:hint="default"/>
        <w:i w:val="0"/>
        <w:iCs/>
      </w:rPr>
    </w:lvl>
    <w:lvl w:ilvl="2">
      <w:start w:val="1"/>
      <w:numFmt w:val="decimal"/>
      <w:pStyle w:val="Heading3"/>
      <w:lvlText w:val="%3. "/>
      <w:lvlJc w:val="left"/>
      <w:pPr>
        <w:ind w:left="567" w:hanging="567"/>
      </w:pPr>
      <w:rPr>
        <w:rFonts w:hint="default"/>
      </w:rPr>
    </w:lvl>
    <w:lvl w:ilvl="3">
      <w:start w:val="1"/>
      <w:numFmt w:val="lowerLetter"/>
      <w:pStyle w:val="Heading4"/>
      <w:lvlText w:val="%4. "/>
      <w:lvlJc w:val="left"/>
      <w:pPr>
        <w:ind w:left="1077" w:hanging="340"/>
      </w:pPr>
      <w:rPr>
        <w:rFonts w:hint="default"/>
      </w:rPr>
    </w:lvl>
    <w:lvl w:ilvl="4">
      <w:start w:val="1"/>
      <w:numFmt w:val="decimal"/>
      <w:pStyle w:val="Heading5"/>
      <w:lvlText w:val="%5) "/>
      <w:lvlJc w:val="left"/>
      <w:pPr>
        <w:ind w:left="1304" w:hanging="22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E843CD"/>
    <w:multiLevelType w:val="hybridMultilevel"/>
    <w:tmpl w:val="B4D4A2FE"/>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63F06900">
      <w:start w:val="1"/>
      <w:numFmt w:val="decimal"/>
      <w:lvlText w:val="%3."/>
      <w:lvlJc w:val="right"/>
      <w:pPr>
        <w:ind w:left="2160" w:hanging="180"/>
      </w:pPr>
      <w:rPr>
        <w:rFonts w:ascii="Tahoma" w:eastAsiaTheme="minorHAnsi" w:hAnsi="Tahoma" w:cs="Tahom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551D0"/>
    <w:multiLevelType w:val="hybridMultilevel"/>
    <w:tmpl w:val="AA32E190"/>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42160"/>
    <w:multiLevelType w:val="hybridMultilevel"/>
    <w:tmpl w:val="46742374"/>
    <w:lvl w:ilvl="0" w:tplc="F0CC670E">
      <w:start w:val="1"/>
      <w:numFmt w:val="decimal"/>
      <w:lvlText w:val="%1)"/>
      <w:lvlJc w:val="left"/>
      <w:pPr>
        <w:ind w:left="1440" w:hanging="360"/>
      </w:pPr>
      <w:rPr>
        <w:rFonts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660C3D"/>
    <w:multiLevelType w:val="hybridMultilevel"/>
    <w:tmpl w:val="9196C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94964"/>
    <w:multiLevelType w:val="hybridMultilevel"/>
    <w:tmpl w:val="6D04C082"/>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A42E7"/>
    <w:multiLevelType w:val="hybridMultilevel"/>
    <w:tmpl w:val="AD7284CC"/>
    <w:lvl w:ilvl="0" w:tplc="2050054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C7B16"/>
    <w:multiLevelType w:val="hybridMultilevel"/>
    <w:tmpl w:val="6B04DDDA"/>
    <w:lvl w:ilvl="0" w:tplc="04090015">
      <w:start w:val="2"/>
      <w:numFmt w:val="upperLetter"/>
      <w:lvlText w:val="%1."/>
      <w:lvlJc w:val="left"/>
      <w:pPr>
        <w:ind w:left="360" w:hanging="360"/>
      </w:pPr>
      <w:rPr>
        <w:rFonts w:hint="default"/>
      </w:rPr>
    </w:lvl>
    <w:lvl w:ilvl="1" w:tplc="6E3A1952">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71169"/>
    <w:multiLevelType w:val="hybridMultilevel"/>
    <w:tmpl w:val="258A7E40"/>
    <w:lvl w:ilvl="0" w:tplc="EEFCDA56">
      <w:start w:val="1"/>
      <w:numFmt w:val="upperLetter"/>
      <w:lvlText w:val="%1."/>
      <w:lvlJc w:val="left"/>
      <w:pPr>
        <w:ind w:left="720" w:hanging="360"/>
      </w:pPr>
      <w:rPr>
        <w:rFonts w:ascii="Tahoma" w:hAnsi="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0"/>
  </w:num>
  <w:num w:numId="5">
    <w:abstractNumId w:val="8"/>
  </w:num>
  <w:num w:numId="6">
    <w:abstractNumId w:val="5"/>
  </w:num>
  <w:num w:numId="7">
    <w:abstractNumId w:val="9"/>
  </w:num>
  <w:num w:numId="8">
    <w:abstractNumId w:val="4"/>
  </w:num>
  <w:num w:numId="9">
    <w:abstractNumId w:val="7"/>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EA"/>
    <w:rsid w:val="0004070C"/>
    <w:rsid w:val="00062139"/>
    <w:rsid w:val="000A316E"/>
    <w:rsid w:val="000A5737"/>
    <w:rsid w:val="000D2302"/>
    <w:rsid w:val="00187A3A"/>
    <w:rsid w:val="001B505D"/>
    <w:rsid w:val="00226FEA"/>
    <w:rsid w:val="0023115B"/>
    <w:rsid w:val="00240140"/>
    <w:rsid w:val="00242E7C"/>
    <w:rsid w:val="00255534"/>
    <w:rsid w:val="002D7645"/>
    <w:rsid w:val="00350EF3"/>
    <w:rsid w:val="003F1E0C"/>
    <w:rsid w:val="004E3752"/>
    <w:rsid w:val="005326B9"/>
    <w:rsid w:val="005D6241"/>
    <w:rsid w:val="00663EB1"/>
    <w:rsid w:val="006E2D58"/>
    <w:rsid w:val="00723C13"/>
    <w:rsid w:val="007475C7"/>
    <w:rsid w:val="00754610"/>
    <w:rsid w:val="00797C10"/>
    <w:rsid w:val="007C6D54"/>
    <w:rsid w:val="007D33FF"/>
    <w:rsid w:val="008324CF"/>
    <w:rsid w:val="008A0889"/>
    <w:rsid w:val="008B42EF"/>
    <w:rsid w:val="009E6225"/>
    <w:rsid w:val="009F1C0F"/>
    <w:rsid w:val="00AB347C"/>
    <w:rsid w:val="00B67FB7"/>
    <w:rsid w:val="00C77CD4"/>
    <w:rsid w:val="00C91032"/>
    <w:rsid w:val="00D945E7"/>
    <w:rsid w:val="00EB4492"/>
    <w:rsid w:val="00F6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0D2302"/>
    <w:pPr>
      <w:keepNext/>
      <w:keepLines/>
      <w:numPr>
        <w:numId w:val="10"/>
      </w:numPr>
      <w:spacing w:after="0" w:line="360" w:lineRule="auto"/>
      <w:jc w:val="center"/>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qFormat/>
    <w:rsid w:val="000D2302"/>
    <w:pPr>
      <w:keepNext/>
      <w:keepLines/>
      <w:numPr>
        <w:ilvl w:val="1"/>
        <w:numId w:val="10"/>
      </w:numPr>
      <w:spacing w:before="240" w:after="0" w:line="360" w:lineRule="auto"/>
      <w:ind w:left="340" w:hanging="340"/>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qFormat/>
    <w:rsid w:val="000D2302"/>
    <w:pPr>
      <w:keepNext/>
      <w:keepLines/>
      <w:numPr>
        <w:ilvl w:val="2"/>
        <w:numId w:val="10"/>
      </w:numPr>
      <w:spacing w:before="200" w:after="0" w:line="360" w:lineRule="auto"/>
      <w:ind w:left="340" w:hanging="340"/>
      <w:jc w:val="both"/>
      <w:outlineLvl w:val="2"/>
    </w:pPr>
    <w:rPr>
      <w:rFonts w:ascii="Times New Roman" w:eastAsiaTheme="majorEastAsia" w:hAnsi="Times New Roman" w:cstheme="majorBidi"/>
      <w:bCs/>
      <w:color w:val="000000" w:themeColor="text1"/>
      <w:sz w:val="24"/>
    </w:rPr>
  </w:style>
  <w:style w:type="paragraph" w:styleId="Heading4">
    <w:name w:val="heading 4"/>
    <w:basedOn w:val="Normal"/>
    <w:next w:val="Normal"/>
    <w:link w:val="Heading4Char"/>
    <w:uiPriority w:val="9"/>
    <w:qFormat/>
    <w:rsid w:val="000D2302"/>
    <w:pPr>
      <w:keepNext/>
      <w:keepLines/>
      <w:numPr>
        <w:ilvl w:val="3"/>
        <w:numId w:val="10"/>
      </w:numPr>
      <w:spacing w:before="200" w:after="0" w:line="360" w:lineRule="auto"/>
      <w:jc w:val="both"/>
      <w:outlineLvl w:val="3"/>
    </w:pPr>
    <w:rPr>
      <w:rFonts w:ascii="Times New Roman" w:eastAsiaTheme="majorEastAsia" w:hAnsi="Times New Roman" w:cstheme="majorBidi"/>
      <w:bCs/>
      <w:iCs/>
      <w:color w:val="000000" w:themeColor="text1"/>
      <w:sz w:val="24"/>
    </w:rPr>
  </w:style>
  <w:style w:type="paragraph" w:styleId="Heading5">
    <w:name w:val="heading 5"/>
    <w:basedOn w:val="Normal"/>
    <w:next w:val="Normal"/>
    <w:link w:val="Heading5Char"/>
    <w:uiPriority w:val="9"/>
    <w:qFormat/>
    <w:rsid w:val="000D2302"/>
    <w:pPr>
      <w:keepNext/>
      <w:keepLines/>
      <w:numPr>
        <w:ilvl w:val="4"/>
        <w:numId w:val="10"/>
      </w:numPr>
      <w:spacing w:before="200" w:after="0" w:line="360" w:lineRule="auto"/>
      <w:jc w:val="both"/>
      <w:outlineLvl w:val="4"/>
    </w:pPr>
    <w:rPr>
      <w:rFonts w:ascii="Times New Roman" w:eastAsiaTheme="majorEastAsia" w:hAnsi="Times New Roman"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32"/>
    <w:rPr>
      <w:rFonts w:ascii="Tahoma" w:hAnsi="Tahoma" w:cs="Tahoma"/>
      <w:sz w:val="16"/>
      <w:szCs w:val="16"/>
    </w:rPr>
  </w:style>
  <w:style w:type="paragraph" w:styleId="ListParagraph">
    <w:name w:val="List Paragraph"/>
    <w:aliases w:val="Body of text"/>
    <w:basedOn w:val="Normal"/>
    <w:link w:val="ListParagraphChar"/>
    <w:uiPriority w:val="34"/>
    <w:qFormat/>
    <w:rsid w:val="007D33FF"/>
    <w:pPr>
      <w:ind w:left="720"/>
      <w:contextualSpacing/>
    </w:pPr>
  </w:style>
  <w:style w:type="paragraph" w:styleId="Header">
    <w:name w:val="header"/>
    <w:basedOn w:val="Normal"/>
    <w:link w:val="HeaderChar"/>
    <w:uiPriority w:val="99"/>
    <w:semiHidden/>
    <w:unhideWhenUsed/>
    <w:rsid w:val="005D62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241"/>
  </w:style>
  <w:style w:type="paragraph" w:styleId="Footer">
    <w:name w:val="footer"/>
    <w:basedOn w:val="Normal"/>
    <w:link w:val="FooterChar"/>
    <w:uiPriority w:val="99"/>
    <w:unhideWhenUsed/>
    <w:rsid w:val="005D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41"/>
  </w:style>
  <w:style w:type="character" w:customStyle="1" w:styleId="Heading1Char">
    <w:name w:val="Heading 1 Char"/>
    <w:basedOn w:val="DefaultParagraphFont"/>
    <w:link w:val="Heading1"/>
    <w:uiPriority w:val="9"/>
    <w:rsid w:val="000D2302"/>
    <w:rPr>
      <w:rFonts w:ascii="Times New Roman" w:eastAsiaTheme="majorEastAsia" w:hAnsi="Times New Roman" w:cstheme="majorBidi"/>
      <w:b/>
      <w:bCs/>
      <w:caps/>
      <w:color w:val="000000" w:themeColor="text1"/>
      <w:sz w:val="28"/>
      <w:szCs w:val="28"/>
      <w:lang w:val="id-ID"/>
    </w:rPr>
  </w:style>
  <w:style w:type="character" w:customStyle="1" w:styleId="Heading2Char">
    <w:name w:val="Heading 2 Char"/>
    <w:basedOn w:val="DefaultParagraphFont"/>
    <w:link w:val="Heading2"/>
    <w:uiPriority w:val="9"/>
    <w:rsid w:val="000D2302"/>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0D2302"/>
    <w:rPr>
      <w:rFonts w:ascii="Times New Roman" w:eastAsiaTheme="majorEastAsia" w:hAnsi="Times New Roman" w:cstheme="majorBidi"/>
      <w:bCs/>
      <w:color w:val="000000" w:themeColor="text1"/>
      <w:sz w:val="24"/>
      <w:lang w:val="id-ID"/>
    </w:rPr>
  </w:style>
  <w:style w:type="character" w:customStyle="1" w:styleId="Heading4Char">
    <w:name w:val="Heading 4 Char"/>
    <w:basedOn w:val="DefaultParagraphFont"/>
    <w:link w:val="Heading4"/>
    <w:uiPriority w:val="9"/>
    <w:rsid w:val="000D2302"/>
    <w:rPr>
      <w:rFonts w:ascii="Times New Roman" w:eastAsiaTheme="majorEastAsia" w:hAnsi="Times New Roman" w:cstheme="majorBidi"/>
      <w:bCs/>
      <w:iCs/>
      <w:color w:val="000000" w:themeColor="text1"/>
      <w:sz w:val="24"/>
      <w:lang w:val="id-ID"/>
    </w:rPr>
  </w:style>
  <w:style w:type="character" w:customStyle="1" w:styleId="Heading5Char">
    <w:name w:val="Heading 5 Char"/>
    <w:basedOn w:val="DefaultParagraphFont"/>
    <w:link w:val="Heading5"/>
    <w:uiPriority w:val="9"/>
    <w:rsid w:val="000D2302"/>
    <w:rPr>
      <w:rFonts w:ascii="Times New Roman" w:eastAsiaTheme="majorEastAsia" w:hAnsi="Times New Roman" w:cstheme="majorBidi"/>
      <w:color w:val="000000" w:themeColor="text1"/>
      <w:sz w:val="24"/>
      <w:lang w:val="id-ID"/>
    </w:rPr>
  </w:style>
  <w:style w:type="paragraph" w:styleId="NoSpacing">
    <w:name w:val="No Spacing"/>
    <w:uiPriority w:val="1"/>
    <w:qFormat/>
    <w:rsid w:val="000D2302"/>
    <w:pPr>
      <w:spacing w:after="0" w:line="240" w:lineRule="auto"/>
    </w:pPr>
  </w:style>
  <w:style w:type="character" w:customStyle="1" w:styleId="ListParagraphChar">
    <w:name w:val="List Paragraph Char"/>
    <w:aliases w:val="Body of text Char"/>
    <w:link w:val="ListParagraph"/>
    <w:uiPriority w:val="34"/>
    <w:locked/>
    <w:rsid w:val="000D2302"/>
  </w:style>
  <w:style w:type="table" w:styleId="TableGrid">
    <w:name w:val="Table Grid"/>
    <w:basedOn w:val="TableNormal"/>
    <w:uiPriority w:val="59"/>
    <w:rsid w:val="000D2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1B5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0D2302"/>
    <w:pPr>
      <w:keepNext/>
      <w:keepLines/>
      <w:numPr>
        <w:numId w:val="10"/>
      </w:numPr>
      <w:spacing w:after="0" w:line="360" w:lineRule="auto"/>
      <w:jc w:val="center"/>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qFormat/>
    <w:rsid w:val="000D2302"/>
    <w:pPr>
      <w:keepNext/>
      <w:keepLines/>
      <w:numPr>
        <w:ilvl w:val="1"/>
        <w:numId w:val="10"/>
      </w:numPr>
      <w:spacing w:before="240" w:after="0" w:line="360" w:lineRule="auto"/>
      <w:ind w:left="340" w:hanging="340"/>
      <w:jc w:val="both"/>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qFormat/>
    <w:rsid w:val="000D2302"/>
    <w:pPr>
      <w:keepNext/>
      <w:keepLines/>
      <w:numPr>
        <w:ilvl w:val="2"/>
        <w:numId w:val="10"/>
      </w:numPr>
      <w:spacing w:before="200" w:after="0" w:line="360" w:lineRule="auto"/>
      <w:ind w:left="340" w:hanging="340"/>
      <w:jc w:val="both"/>
      <w:outlineLvl w:val="2"/>
    </w:pPr>
    <w:rPr>
      <w:rFonts w:ascii="Times New Roman" w:eastAsiaTheme="majorEastAsia" w:hAnsi="Times New Roman" w:cstheme="majorBidi"/>
      <w:bCs/>
      <w:color w:val="000000" w:themeColor="text1"/>
      <w:sz w:val="24"/>
    </w:rPr>
  </w:style>
  <w:style w:type="paragraph" w:styleId="Heading4">
    <w:name w:val="heading 4"/>
    <w:basedOn w:val="Normal"/>
    <w:next w:val="Normal"/>
    <w:link w:val="Heading4Char"/>
    <w:uiPriority w:val="9"/>
    <w:qFormat/>
    <w:rsid w:val="000D2302"/>
    <w:pPr>
      <w:keepNext/>
      <w:keepLines/>
      <w:numPr>
        <w:ilvl w:val="3"/>
        <w:numId w:val="10"/>
      </w:numPr>
      <w:spacing w:before="200" w:after="0" w:line="360" w:lineRule="auto"/>
      <w:jc w:val="both"/>
      <w:outlineLvl w:val="3"/>
    </w:pPr>
    <w:rPr>
      <w:rFonts w:ascii="Times New Roman" w:eastAsiaTheme="majorEastAsia" w:hAnsi="Times New Roman" w:cstheme="majorBidi"/>
      <w:bCs/>
      <w:iCs/>
      <w:color w:val="000000" w:themeColor="text1"/>
      <w:sz w:val="24"/>
    </w:rPr>
  </w:style>
  <w:style w:type="paragraph" w:styleId="Heading5">
    <w:name w:val="heading 5"/>
    <w:basedOn w:val="Normal"/>
    <w:next w:val="Normal"/>
    <w:link w:val="Heading5Char"/>
    <w:uiPriority w:val="9"/>
    <w:qFormat/>
    <w:rsid w:val="000D2302"/>
    <w:pPr>
      <w:keepNext/>
      <w:keepLines/>
      <w:numPr>
        <w:ilvl w:val="4"/>
        <w:numId w:val="10"/>
      </w:numPr>
      <w:spacing w:before="200" w:after="0" w:line="360" w:lineRule="auto"/>
      <w:jc w:val="both"/>
      <w:outlineLvl w:val="4"/>
    </w:pPr>
    <w:rPr>
      <w:rFonts w:ascii="Times New Roman" w:eastAsiaTheme="majorEastAsia" w:hAnsi="Times New Roman"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32"/>
    <w:rPr>
      <w:rFonts w:ascii="Tahoma" w:hAnsi="Tahoma" w:cs="Tahoma"/>
      <w:sz w:val="16"/>
      <w:szCs w:val="16"/>
    </w:rPr>
  </w:style>
  <w:style w:type="paragraph" w:styleId="ListParagraph">
    <w:name w:val="List Paragraph"/>
    <w:aliases w:val="Body of text"/>
    <w:basedOn w:val="Normal"/>
    <w:link w:val="ListParagraphChar"/>
    <w:uiPriority w:val="34"/>
    <w:qFormat/>
    <w:rsid w:val="007D33FF"/>
    <w:pPr>
      <w:ind w:left="720"/>
      <w:contextualSpacing/>
    </w:pPr>
  </w:style>
  <w:style w:type="paragraph" w:styleId="Header">
    <w:name w:val="header"/>
    <w:basedOn w:val="Normal"/>
    <w:link w:val="HeaderChar"/>
    <w:uiPriority w:val="99"/>
    <w:semiHidden/>
    <w:unhideWhenUsed/>
    <w:rsid w:val="005D62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241"/>
  </w:style>
  <w:style w:type="paragraph" w:styleId="Footer">
    <w:name w:val="footer"/>
    <w:basedOn w:val="Normal"/>
    <w:link w:val="FooterChar"/>
    <w:uiPriority w:val="99"/>
    <w:unhideWhenUsed/>
    <w:rsid w:val="005D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41"/>
  </w:style>
  <w:style w:type="character" w:customStyle="1" w:styleId="Heading1Char">
    <w:name w:val="Heading 1 Char"/>
    <w:basedOn w:val="DefaultParagraphFont"/>
    <w:link w:val="Heading1"/>
    <w:uiPriority w:val="9"/>
    <w:rsid w:val="000D2302"/>
    <w:rPr>
      <w:rFonts w:ascii="Times New Roman" w:eastAsiaTheme="majorEastAsia" w:hAnsi="Times New Roman" w:cstheme="majorBidi"/>
      <w:b/>
      <w:bCs/>
      <w:caps/>
      <w:color w:val="000000" w:themeColor="text1"/>
      <w:sz w:val="28"/>
      <w:szCs w:val="28"/>
      <w:lang w:val="id-ID"/>
    </w:rPr>
  </w:style>
  <w:style w:type="character" w:customStyle="1" w:styleId="Heading2Char">
    <w:name w:val="Heading 2 Char"/>
    <w:basedOn w:val="DefaultParagraphFont"/>
    <w:link w:val="Heading2"/>
    <w:uiPriority w:val="9"/>
    <w:rsid w:val="000D2302"/>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0D2302"/>
    <w:rPr>
      <w:rFonts w:ascii="Times New Roman" w:eastAsiaTheme="majorEastAsia" w:hAnsi="Times New Roman" w:cstheme="majorBidi"/>
      <w:bCs/>
      <w:color w:val="000000" w:themeColor="text1"/>
      <w:sz w:val="24"/>
      <w:lang w:val="id-ID"/>
    </w:rPr>
  </w:style>
  <w:style w:type="character" w:customStyle="1" w:styleId="Heading4Char">
    <w:name w:val="Heading 4 Char"/>
    <w:basedOn w:val="DefaultParagraphFont"/>
    <w:link w:val="Heading4"/>
    <w:uiPriority w:val="9"/>
    <w:rsid w:val="000D2302"/>
    <w:rPr>
      <w:rFonts w:ascii="Times New Roman" w:eastAsiaTheme="majorEastAsia" w:hAnsi="Times New Roman" w:cstheme="majorBidi"/>
      <w:bCs/>
      <w:iCs/>
      <w:color w:val="000000" w:themeColor="text1"/>
      <w:sz w:val="24"/>
      <w:lang w:val="id-ID"/>
    </w:rPr>
  </w:style>
  <w:style w:type="character" w:customStyle="1" w:styleId="Heading5Char">
    <w:name w:val="Heading 5 Char"/>
    <w:basedOn w:val="DefaultParagraphFont"/>
    <w:link w:val="Heading5"/>
    <w:uiPriority w:val="9"/>
    <w:rsid w:val="000D2302"/>
    <w:rPr>
      <w:rFonts w:ascii="Times New Roman" w:eastAsiaTheme="majorEastAsia" w:hAnsi="Times New Roman" w:cstheme="majorBidi"/>
      <w:color w:val="000000" w:themeColor="text1"/>
      <w:sz w:val="24"/>
      <w:lang w:val="id-ID"/>
    </w:rPr>
  </w:style>
  <w:style w:type="paragraph" w:styleId="NoSpacing">
    <w:name w:val="No Spacing"/>
    <w:uiPriority w:val="1"/>
    <w:qFormat/>
    <w:rsid w:val="000D2302"/>
    <w:pPr>
      <w:spacing w:after="0" w:line="240" w:lineRule="auto"/>
    </w:pPr>
  </w:style>
  <w:style w:type="character" w:customStyle="1" w:styleId="ListParagraphChar">
    <w:name w:val="List Paragraph Char"/>
    <w:aliases w:val="Body of text Char"/>
    <w:link w:val="ListParagraph"/>
    <w:uiPriority w:val="34"/>
    <w:locked/>
    <w:rsid w:val="000D2302"/>
  </w:style>
  <w:style w:type="table" w:styleId="TableGrid">
    <w:name w:val="Table Grid"/>
    <w:basedOn w:val="TableNormal"/>
    <w:uiPriority w:val="59"/>
    <w:rsid w:val="000D23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1B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BSN07</b:Tag>
    <b:SourceType>Book</b:SourceType>
    <b:Guid>{CF4BBFEB-B271-4396-AF61-BC1783DF67AA}</b:Guid>
    <b:Author>
      <b:Author>
        <b:NameList>
          <b:Person>
            <b:Last>BSNP</b:Last>
          </b:Person>
        </b:NameList>
      </b:Author>
    </b:Author>
    <b:Title>Peraturan Menteri Pendidikan dan Kebudayaan  RI Nomor 65 Tahun 2013 tentang Standar Proses</b:Title>
    <b:Year>2013</b:Year>
    <b:City>Jakarta</b:City>
    <b:Publisher>BSNP</b:Publisher>
    <b:RefOrder>1</b:RefOrder>
  </b:Source>
  <b:Source>
    <b:Tag>Azh04</b:Tag>
    <b:SourceType>Book</b:SourceType>
    <b:Guid>{34C67733-8198-4DB3-942B-46E85C842A9A}</b:Guid>
    <b:Author>
      <b:Author>
        <b:NameList>
          <b:Person>
            <b:Last>Arsyad</b:Last>
            <b:First>Azhar</b:First>
          </b:Person>
        </b:NameList>
      </b:Author>
    </b:Author>
    <b:Title>Media Pembelajaran</b:Title>
    <b:Year>2004</b:Year>
    <b:City>Jakarta</b:City>
    <b:Publisher>Raja Grafindo</b:Publisher>
    <b:RefOrder>2</b:RefOrder>
  </b:Source>
  <b:Source>
    <b:Tag>Dep05</b:Tag>
    <b:SourceType>Book</b:SourceType>
    <b:Guid>{832E7345-1C6B-4260-BE6C-CA04D24FD831}</b:Guid>
    <b:Author>
      <b:Author>
        <b:NameList>
          <b:Person>
            <b:Last>Depdiknas</b:Last>
          </b:Person>
        </b:NameList>
      </b:Author>
    </b:Author>
    <b:Title>Peraturan Pemerintah Nomor 32 Tahun 2013 tentang Perubahan Atas Peraturan Pemerintah Nomor 19 Tahun 2005 tentang Standar Nasional Pendidikan</b:Title>
    <b:Year>2013</b:Year>
    <b:RefOrder>4</b:RefOrder>
  </b:Source>
  <b:Source>
    <b:Tag>PHa10</b:Tag>
    <b:SourceType>JournalArticle</b:SourceType>
    <b:Guid>{0E678F3C-EA10-4FA4-9630-583F314F7BE0}</b:Guid>
    <b:Author>
      <b:Author>
        <b:NameList>
          <b:Person>
            <b:Last>Haryadi</b:Last>
          </b:Person>
        </b:NameList>
      </b:Author>
    </b:Author>
    <b:Title>Penguatan Industri Penghasil Nilai Tambah Berbasis Potensi Lokal Peranan Tehnologi Pangan untuk Kemandirian Pangan</b:Title>
    <b:JournalName>PANGAN</b:JournalName>
    <b:Year>2010</b:Year>
    <b:Pages>295-301</b:Pages>
    <b:Volume>19</b:Volume>
    <b:StandardNumber>4</b:StandardNumber>
    <b:RefOrder>5</b:RefOrder>
  </b:Source>
  <b:Source>
    <b:Tag>Chi10</b:Tag>
    <b:SourceType>Book</b:SourceType>
    <b:Guid>{1EA503F8-65C5-44F0-9C08-B802D8162896}</b:Guid>
    <b:Author>
      <b:Author>
        <b:NameList>
          <b:Person>
            <b:Last>Chiapetta</b:Last>
            <b:First>E.L</b:First>
          </b:Person>
          <b:Person>
            <b:Last>Koballa</b:Last>
            <b:First>T.R</b:First>
          </b:Person>
        </b:NameList>
      </b:Author>
    </b:Author>
    <b:Title>Science Instruction in the Middle and Secondary Schools:Developing Fundamntal Knowledge and Skill, seventh edition</b:Title>
    <b:Year>2010</b:Year>
    <b:City>Boston</b:City>
    <b:Publisher>Allyn and Bacon</b:Publisher>
    <b:RefOrder>6</b:RefOrder>
  </b:Source>
  <b:Source>
    <b:Tag>Cai90</b:Tag>
    <b:SourceType>Book</b:SourceType>
    <b:Guid>{5ABEAD5C-D0AA-41DA-8513-2974F5E0624A}</b:Guid>
    <b:Title>Sciening : An Involvement Approach to Elementary Science Methods</b:Title>
    <b:Year>1990</b:Year>
    <b:City>Columbus</b:City>
    <b:Publisher>Merril publishing company</b:Publisher>
    <b:Author>
      <b:Author>
        <b:NameList>
          <b:Person>
            <b:Last>Cain</b:Last>
            <b:First>Sandra</b:First>
            <b:Middle>E</b:Middle>
          </b:Person>
          <b:Person>
            <b:Last>Evans</b:Last>
            <b:First>Jack</b:First>
            <b:Middle>M</b:Middle>
          </b:Person>
        </b:NameList>
      </b:Author>
    </b:Author>
    <b:RefOrder>7</b:RefOrder>
  </b:Source>
  <b:Source>
    <b:Tag>Col94</b:Tag>
    <b:SourceType>Book</b:SourceType>
    <b:Guid>{B108C660-469B-4AC6-88C9-774607BB7EA5}</b:Guid>
    <b:Author>
      <b:Author>
        <b:NameList>
          <b:Person>
            <b:Last>Collete</b:Last>
            <b:First>A.T</b:First>
          </b:Person>
          <b:Person>
            <b:Last>Chiapetta</b:Last>
            <b:First>E.L</b:First>
          </b:Person>
        </b:NameList>
      </b:Author>
    </b:Author>
    <b:Title>Science Instructions in the Middle and Secondary Schools</b:Title>
    <b:Year>1994</b:Year>
    <b:City>New York</b:City>
    <b:Publisher>Macmillan Pub.Co</b:Publisher>
    <b:RefOrder>8</b:RefOrder>
  </b:Source>
</b:Sources>
</file>

<file path=customXml/itemProps1.xml><?xml version="1.0" encoding="utf-8"?>
<ds:datastoreItem xmlns:ds="http://schemas.openxmlformats.org/officeDocument/2006/customXml" ds:itemID="{2A9C9EC3-2280-4008-BCA0-DEAB1831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mayoga</Company>
  <LinksUpToDate>false</LinksUpToDate>
  <CharactersWithSpaces>22722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sumarjana</dc:creator>
  <cp:lastModifiedBy>Dell</cp:lastModifiedBy>
  <cp:revision>4</cp:revision>
  <cp:lastPrinted>2018-05-04T20:04:00Z</cp:lastPrinted>
  <dcterms:created xsi:type="dcterms:W3CDTF">2018-05-04T19:05:00Z</dcterms:created>
  <dcterms:modified xsi:type="dcterms:W3CDTF">2018-05-04T20:06:00Z</dcterms:modified>
</cp:coreProperties>
</file>